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92A4" w14:textId="1A10D349" w:rsidR="0053610E" w:rsidRDefault="0053610E" w:rsidP="0053610E">
      <w:pPr>
        <w:jc w:val="both"/>
        <w:rPr>
          <w:rFonts w:eastAsia="DengXian"/>
          <w:b/>
          <w:bCs/>
          <w:sz w:val="24"/>
          <w:szCs w:val="24"/>
          <w:lang w:eastAsia="zh-CN"/>
        </w:rPr>
      </w:pPr>
      <w:r>
        <w:rPr>
          <w:rFonts w:eastAsia="DengXian"/>
          <w:b/>
          <w:bCs/>
          <w:sz w:val="24"/>
          <w:szCs w:val="24"/>
          <w:lang w:eastAsia="zh-CN"/>
        </w:rPr>
        <w:t>Annex I –</w:t>
      </w:r>
      <w:r w:rsidR="000A0C71">
        <w:rPr>
          <w:rFonts w:eastAsia="DengXian"/>
          <w:b/>
          <w:bCs/>
          <w:sz w:val="24"/>
          <w:szCs w:val="24"/>
          <w:lang w:eastAsia="zh-CN"/>
        </w:rPr>
        <w:t xml:space="preserve"> </w:t>
      </w:r>
      <w:r>
        <w:rPr>
          <w:rFonts w:eastAsia="DengXian"/>
          <w:b/>
          <w:bCs/>
          <w:sz w:val="24"/>
          <w:szCs w:val="24"/>
          <w:lang w:eastAsia="zh-CN"/>
        </w:rPr>
        <w:t xml:space="preserve">Risk Undertaking Letter </w:t>
      </w:r>
    </w:p>
    <w:p w14:paraId="128658C9" w14:textId="77777777" w:rsidR="000A0C71" w:rsidRPr="0053610E" w:rsidRDefault="000A0C71" w:rsidP="0053610E">
      <w:pPr>
        <w:jc w:val="both"/>
        <w:rPr>
          <w:rFonts w:eastAsia="DengXian"/>
          <w:sz w:val="24"/>
          <w:szCs w:val="24"/>
          <w:lang w:eastAsia="zh-CN"/>
        </w:rPr>
      </w:pPr>
    </w:p>
    <w:p w14:paraId="67367F4C" w14:textId="28A95671" w:rsidR="0053610E" w:rsidRPr="0053610E" w:rsidRDefault="000A0C71" w:rsidP="000A0C71">
      <w:pPr>
        <w:widowControl w:val="0"/>
        <w:snapToGrid w:val="0"/>
        <w:spacing w:line="560" w:lineRule="exact"/>
        <w:jc w:val="center"/>
        <w:rPr>
          <w:rFonts w:ascii="FangSong_GB2312" w:eastAsia="FangSong_GB2312" w:hAnsi="Times New Roman" w:cs="Times New Roman"/>
          <w:color w:val="auto"/>
          <w:kern w:val="2"/>
          <w:sz w:val="32"/>
          <w:szCs w:val="32"/>
          <w:lang w:eastAsia="zh-CN"/>
        </w:rPr>
      </w:pPr>
      <w:r w:rsidRPr="0053610E">
        <w:rPr>
          <w:rFonts w:ascii="SimSun" w:eastAsia="SimSun" w:hAnsi="SimSun" w:cs="Times New Roman" w:hint="eastAsia"/>
          <w:b/>
          <w:color w:val="auto"/>
          <w:kern w:val="2"/>
          <w:sz w:val="32"/>
          <w:szCs w:val="32"/>
          <w:lang w:eastAsia="zh-CN"/>
        </w:rPr>
        <w:t>风险承诺函</w:t>
      </w:r>
    </w:p>
    <w:p w14:paraId="30BE7415" w14:textId="77777777" w:rsidR="0053610E" w:rsidRPr="0053610E" w:rsidRDefault="0053610E" w:rsidP="0053610E">
      <w:pPr>
        <w:widowControl w:val="0"/>
        <w:snapToGrid w:val="0"/>
        <w:jc w:val="both"/>
        <w:rPr>
          <w:rFonts w:ascii="FangSong_GB2312" w:eastAsia="FangSong_GB2312" w:hAnsi="Times New Roman" w:cs="Times New Roman"/>
          <w:color w:val="auto"/>
          <w:kern w:val="2"/>
          <w:sz w:val="24"/>
          <w:szCs w:val="24"/>
          <w:lang w:eastAsia="zh-CN"/>
        </w:rPr>
      </w:pPr>
      <w:r w:rsidRPr="0053610E">
        <w:rPr>
          <w:rFonts w:ascii="FangSong_GB2312" w:eastAsia="FangSong_GB2312" w:hAnsi="Times New Roman" w:cs="Times New Roman" w:hint="eastAsia"/>
          <w:color w:val="auto"/>
          <w:kern w:val="2"/>
          <w:sz w:val="24"/>
          <w:szCs w:val="24"/>
          <w:lang w:eastAsia="zh-CN"/>
        </w:rPr>
        <w:t>中国外汇交易中心：</w:t>
      </w:r>
    </w:p>
    <w:p w14:paraId="15780B92" w14:textId="77777777" w:rsidR="0053610E" w:rsidRPr="0053610E" w:rsidRDefault="0053610E" w:rsidP="0053610E">
      <w:pPr>
        <w:widowControl w:val="0"/>
        <w:adjustRightInd w:val="0"/>
        <w:snapToGrid w:val="0"/>
        <w:ind w:firstLineChars="200" w:firstLine="480"/>
        <w:jc w:val="both"/>
        <w:rPr>
          <w:rFonts w:ascii="FangSong_GB2312" w:eastAsia="FangSong_GB2312" w:hAnsi="SimSun" w:cs="Times New Roman"/>
          <w:snapToGrid w:val="0"/>
          <w:color w:val="auto"/>
          <w:sz w:val="24"/>
          <w:szCs w:val="24"/>
          <w:lang w:eastAsia="zh-CN"/>
        </w:rPr>
      </w:pPr>
      <w:r w:rsidRPr="0053610E">
        <w:rPr>
          <w:rFonts w:ascii="FangSong_GB2312" w:eastAsia="FangSong_GB2312" w:hAnsi="SimSun" w:cs="Times New Roman" w:hint="eastAsia"/>
          <w:snapToGrid w:val="0"/>
          <w:color w:val="auto"/>
          <w:sz w:val="24"/>
          <w:szCs w:val="24"/>
          <w:lang w:eastAsia="zh-CN"/>
        </w:rPr>
        <w:t>本方拟通过中国外汇交易中心参与到期违约债券转让，本方依照诚实信用原则作如下承诺：</w:t>
      </w:r>
    </w:p>
    <w:p w14:paraId="39608D85" w14:textId="77777777" w:rsidR="0053610E" w:rsidRPr="0053610E" w:rsidRDefault="0053610E" w:rsidP="0053610E">
      <w:pPr>
        <w:widowControl w:val="0"/>
        <w:adjustRightInd w:val="0"/>
        <w:snapToGrid w:val="0"/>
        <w:ind w:firstLineChars="200" w:firstLine="480"/>
        <w:jc w:val="both"/>
        <w:rPr>
          <w:rFonts w:ascii="FangSong_GB2312" w:eastAsia="FangSong_GB2312" w:hAnsi="SimSun" w:cs="Times New Roman"/>
          <w:snapToGrid w:val="0"/>
          <w:color w:val="auto"/>
          <w:sz w:val="24"/>
          <w:szCs w:val="24"/>
          <w:lang w:eastAsia="zh-CN"/>
        </w:rPr>
      </w:pPr>
      <w:r w:rsidRPr="0053610E">
        <w:rPr>
          <w:rFonts w:ascii="FangSong_GB2312" w:eastAsia="FangSong_GB2312" w:hAnsi="SimSun" w:cs="Times New Roman" w:hint="eastAsia"/>
          <w:snapToGrid w:val="0"/>
          <w:color w:val="auto"/>
          <w:sz w:val="24"/>
          <w:szCs w:val="24"/>
          <w:lang w:eastAsia="zh-CN"/>
        </w:rPr>
        <w:t>一、本方将严格按照相关法律法规、银行间债券市场相关规则和中国外汇交易中心相关规则开展到期违约债券转让业务，不从事欺诈、内幕交易、利益输送和市场操纵等违反法律、监管要求和影响债券市场交易秩序的行为。</w:t>
      </w:r>
    </w:p>
    <w:p w14:paraId="48220AF9" w14:textId="77777777" w:rsidR="0053610E" w:rsidRPr="0053610E" w:rsidRDefault="0053610E" w:rsidP="0053610E">
      <w:pPr>
        <w:widowControl w:val="0"/>
        <w:adjustRightInd w:val="0"/>
        <w:snapToGrid w:val="0"/>
        <w:ind w:firstLineChars="200" w:firstLine="480"/>
        <w:jc w:val="both"/>
        <w:rPr>
          <w:rFonts w:ascii="FangSong_GB2312" w:eastAsia="FangSong_GB2312" w:hAnsi="SimSun" w:cs="Times New Roman"/>
          <w:snapToGrid w:val="0"/>
          <w:color w:val="auto"/>
          <w:sz w:val="24"/>
          <w:szCs w:val="24"/>
          <w:lang w:eastAsia="zh-CN"/>
        </w:rPr>
      </w:pPr>
      <w:r w:rsidRPr="0053610E">
        <w:rPr>
          <w:rFonts w:ascii="FangSong_GB2312" w:eastAsia="FangSong_GB2312" w:hAnsi="SimSun" w:cs="Times New Roman" w:hint="eastAsia"/>
          <w:snapToGrid w:val="0"/>
          <w:color w:val="auto"/>
          <w:sz w:val="24"/>
          <w:szCs w:val="24"/>
          <w:lang w:eastAsia="zh-CN"/>
        </w:rPr>
        <w:t>二、本方具备开展到期违约债券转让必要的业务资质和有效、充分的机构内部许可，并已制定适当的内部风险管理制度。本方从事到期违约债券转让业务的人员具备必要的专业能力。</w:t>
      </w:r>
    </w:p>
    <w:p w14:paraId="5D0BBC43" w14:textId="77777777" w:rsidR="0053610E" w:rsidRPr="0053610E" w:rsidRDefault="0053610E" w:rsidP="0053610E">
      <w:pPr>
        <w:widowControl w:val="0"/>
        <w:adjustRightInd w:val="0"/>
        <w:snapToGrid w:val="0"/>
        <w:ind w:firstLineChars="200" w:firstLine="480"/>
        <w:jc w:val="both"/>
        <w:rPr>
          <w:rFonts w:ascii="FangSong_GB2312" w:eastAsia="FangSong_GB2312" w:hAnsi="SimSun" w:cs="Times New Roman"/>
          <w:snapToGrid w:val="0"/>
          <w:color w:val="auto"/>
          <w:sz w:val="24"/>
          <w:szCs w:val="24"/>
          <w:lang w:eastAsia="zh-CN"/>
        </w:rPr>
      </w:pPr>
      <w:r w:rsidRPr="0053610E">
        <w:rPr>
          <w:rFonts w:ascii="FangSong_GB2312" w:eastAsia="FangSong_GB2312" w:hAnsi="SimSun" w:cs="Times New Roman" w:hint="eastAsia"/>
          <w:snapToGrid w:val="0"/>
          <w:color w:val="auto"/>
          <w:sz w:val="24"/>
          <w:szCs w:val="24"/>
          <w:lang w:eastAsia="zh-CN"/>
        </w:rPr>
        <w:t>三、本方充分了解并愿意自行承担参与到期违约债券转让的各类风险。</w:t>
      </w:r>
    </w:p>
    <w:p w14:paraId="26422CF5" w14:textId="77777777" w:rsidR="0053610E" w:rsidRPr="0053610E" w:rsidRDefault="0053610E" w:rsidP="0053610E">
      <w:pPr>
        <w:widowControl w:val="0"/>
        <w:adjustRightInd w:val="0"/>
        <w:snapToGrid w:val="0"/>
        <w:ind w:firstLineChars="200" w:firstLine="480"/>
        <w:jc w:val="both"/>
        <w:rPr>
          <w:rFonts w:ascii="FangSong_GB2312" w:eastAsia="FangSong_GB2312" w:hAnsi="SimSun" w:cs="Times New Roman"/>
          <w:snapToGrid w:val="0"/>
          <w:color w:val="auto"/>
          <w:sz w:val="24"/>
          <w:szCs w:val="24"/>
          <w:lang w:eastAsia="zh-CN"/>
        </w:rPr>
      </w:pPr>
      <w:r w:rsidRPr="0053610E">
        <w:rPr>
          <w:rFonts w:ascii="FangSong_GB2312" w:eastAsia="FangSong_GB2312" w:hAnsi="SimSun" w:cs="Times New Roman" w:hint="eastAsia"/>
          <w:snapToGrid w:val="0"/>
          <w:color w:val="auto"/>
          <w:sz w:val="24"/>
          <w:szCs w:val="24"/>
          <w:lang w:eastAsia="zh-CN"/>
        </w:rPr>
        <w:t>四、本方在中国外汇交易中心开展的到期违约债券转让，均为本方在充分了解市场信息的基础上，基于独立判断作出的真实意愿表示，不存在任何胁迫和违规代理行为。</w:t>
      </w:r>
    </w:p>
    <w:p w14:paraId="53C38BF1" w14:textId="77777777" w:rsidR="0053610E" w:rsidRPr="0053610E" w:rsidRDefault="0053610E" w:rsidP="0053610E">
      <w:pPr>
        <w:widowControl w:val="0"/>
        <w:adjustRightInd w:val="0"/>
        <w:snapToGrid w:val="0"/>
        <w:ind w:firstLineChars="200" w:firstLine="480"/>
        <w:jc w:val="both"/>
        <w:rPr>
          <w:rFonts w:ascii="FangSong_GB2312" w:eastAsia="FangSong_GB2312" w:hAnsi="SimSun" w:cs="Times New Roman"/>
          <w:snapToGrid w:val="0"/>
          <w:color w:val="auto"/>
          <w:sz w:val="24"/>
          <w:szCs w:val="24"/>
          <w:lang w:eastAsia="zh-CN"/>
        </w:rPr>
      </w:pPr>
      <w:r w:rsidRPr="0053610E">
        <w:rPr>
          <w:rFonts w:ascii="FangSong_GB2312" w:eastAsia="FangSong_GB2312" w:hAnsi="SimSun" w:cs="Times New Roman" w:hint="eastAsia"/>
          <w:snapToGrid w:val="0"/>
          <w:color w:val="auto"/>
          <w:sz w:val="24"/>
          <w:szCs w:val="24"/>
          <w:lang w:eastAsia="zh-CN"/>
        </w:rPr>
        <w:t>五、本方遵守公平交易原则，向相关交易方提供到期违约债券转让必要的信息，不存在任何刻意隐瞒重大事实的行为。</w:t>
      </w:r>
    </w:p>
    <w:p w14:paraId="0FDC8DB2" w14:textId="77777777" w:rsidR="0053610E" w:rsidRPr="0053610E" w:rsidRDefault="0053610E" w:rsidP="0053610E">
      <w:pPr>
        <w:widowControl w:val="0"/>
        <w:adjustRightInd w:val="0"/>
        <w:snapToGrid w:val="0"/>
        <w:ind w:firstLineChars="200" w:firstLine="480"/>
        <w:jc w:val="both"/>
        <w:rPr>
          <w:rFonts w:ascii="FangSong_GB2312" w:eastAsia="FangSong_GB2312" w:hAnsi="SimSun" w:cs="Times New Roman"/>
          <w:snapToGrid w:val="0"/>
          <w:color w:val="auto"/>
          <w:sz w:val="24"/>
          <w:szCs w:val="24"/>
          <w:lang w:eastAsia="zh-CN"/>
        </w:rPr>
      </w:pPr>
      <w:r w:rsidRPr="0053610E">
        <w:rPr>
          <w:rFonts w:ascii="FangSong_GB2312" w:eastAsia="FangSong_GB2312" w:hAnsi="SimSun" w:cs="Times New Roman" w:hint="eastAsia"/>
          <w:snapToGrid w:val="0"/>
          <w:color w:val="auto"/>
          <w:sz w:val="24"/>
          <w:szCs w:val="24"/>
          <w:lang w:eastAsia="zh-CN"/>
        </w:rPr>
        <w:t>六、到期违约债券转让达成后，本方将严格按照中国外汇交易中心生成的成交单履行本方义务。</w:t>
      </w:r>
    </w:p>
    <w:p w14:paraId="1B34A3C8" w14:textId="77777777" w:rsidR="0053610E" w:rsidRPr="0053610E" w:rsidRDefault="0053610E" w:rsidP="0053610E">
      <w:pPr>
        <w:widowControl w:val="0"/>
        <w:adjustRightInd w:val="0"/>
        <w:snapToGrid w:val="0"/>
        <w:ind w:firstLineChars="200" w:firstLine="480"/>
        <w:jc w:val="both"/>
        <w:rPr>
          <w:rFonts w:ascii="FangSong_GB2312" w:eastAsia="FangSong_GB2312" w:hAnsi="SimSun" w:cs="Times New Roman"/>
          <w:snapToGrid w:val="0"/>
          <w:color w:val="auto"/>
          <w:sz w:val="24"/>
          <w:szCs w:val="24"/>
          <w:lang w:eastAsia="zh-CN"/>
        </w:rPr>
      </w:pPr>
      <w:r w:rsidRPr="0053610E">
        <w:rPr>
          <w:rFonts w:ascii="FangSong_GB2312" w:eastAsia="FangSong_GB2312" w:hAnsi="SimSun" w:cs="Times New Roman" w:hint="eastAsia"/>
          <w:snapToGrid w:val="0"/>
          <w:color w:val="auto"/>
          <w:sz w:val="24"/>
          <w:szCs w:val="24"/>
          <w:lang w:eastAsia="zh-CN"/>
        </w:rPr>
        <w:t>七、本方因开展到期违约债券转让业务所提交的转让材料和信息内容真实、完整、合法、有效，不存在虚假记载、误导性陈述或重大遗漏。</w:t>
      </w:r>
    </w:p>
    <w:p w14:paraId="4D7BF963" w14:textId="77777777" w:rsidR="0053610E" w:rsidRPr="0053610E" w:rsidRDefault="0053610E" w:rsidP="0053610E">
      <w:pPr>
        <w:widowControl w:val="0"/>
        <w:adjustRightInd w:val="0"/>
        <w:snapToGrid w:val="0"/>
        <w:ind w:firstLineChars="200" w:firstLine="480"/>
        <w:jc w:val="both"/>
        <w:rPr>
          <w:rFonts w:ascii="FangSong_GB2312" w:eastAsia="FangSong_GB2312" w:hAnsi="SimSun" w:cs="Times New Roman"/>
          <w:snapToGrid w:val="0"/>
          <w:color w:val="auto"/>
          <w:sz w:val="24"/>
          <w:szCs w:val="24"/>
          <w:lang w:eastAsia="zh-CN"/>
        </w:rPr>
      </w:pPr>
      <w:r w:rsidRPr="0053610E">
        <w:rPr>
          <w:rFonts w:ascii="FangSong_GB2312" w:eastAsia="FangSong_GB2312" w:hAnsi="SimSun" w:cs="Times New Roman" w:hint="eastAsia"/>
          <w:snapToGrid w:val="0"/>
          <w:color w:val="auto"/>
          <w:sz w:val="24"/>
          <w:szCs w:val="24"/>
          <w:lang w:eastAsia="zh-CN"/>
        </w:rPr>
        <w:t>八、本方将妥善保管因开展到期违约债券转让业务产生的相关资料和信息，并自愿接受和配合中国人民银行的监督管理和中国外汇交易中心的监测检查。</w:t>
      </w:r>
    </w:p>
    <w:p w14:paraId="281B1A9E" w14:textId="77777777" w:rsidR="0053610E" w:rsidRPr="0053610E" w:rsidRDefault="0053610E" w:rsidP="0053610E">
      <w:pPr>
        <w:widowControl w:val="0"/>
        <w:adjustRightInd w:val="0"/>
        <w:snapToGrid w:val="0"/>
        <w:ind w:firstLineChars="200" w:firstLine="480"/>
        <w:jc w:val="both"/>
        <w:rPr>
          <w:rFonts w:ascii="FangSong_GB2312" w:eastAsia="FangSong_GB2312" w:hAnsi="SimSun" w:cs="Times New Roman"/>
          <w:snapToGrid w:val="0"/>
          <w:color w:val="auto"/>
          <w:sz w:val="24"/>
          <w:szCs w:val="24"/>
          <w:lang w:eastAsia="zh-CN"/>
        </w:rPr>
      </w:pPr>
      <w:r w:rsidRPr="0053610E">
        <w:rPr>
          <w:rFonts w:ascii="FangSong_GB2312" w:eastAsia="FangSong_GB2312" w:hAnsi="SimSun" w:cs="Times New Roman" w:hint="eastAsia"/>
          <w:snapToGrid w:val="0"/>
          <w:color w:val="auto"/>
          <w:sz w:val="24"/>
          <w:szCs w:val="24"/>
          <w:lang w:eastAsia="zh-CN"/>
        </w:rPr>
        <w:t>本方保证遵守以上承诺，如违反上述承诺或有违法违规行为，本方愿意承担相应的法律责任及经济赔偿责任，中国外汇交易中心有权暂停本方到期违约债券转让权限。</w:t>
      </w:r>
    </w:p>
    <w:p w14:paraId="32D8D619" w14:textId="77777777" w:rsidR="0053610E" w:rsidRPr="0053610E" w:rsidRDefault="0053610E" w:rsidP="0053610E">
      <w:pPr>
        <w:widowControl w:val="0"/>
        <w:adjustRightInd w:val="0"/>
        <w:snapToGrid w:val="0"/>
        <w:ind w:firstLineChars="200" w:firstLine="480"/>
        <w:rPr>
          <w:rFonts w:ascii="FangSong_GB2312" w:eastAsia="FangSong_GB2312" w:hAnsi="SimSun" w:cs="Times New Roman"/>
          <w:snapToGrid w:val="0"/>
          <w:color w:val="auto"/>
          <w:sz w:val="24"/>
          <w:szCs w:val="24"/>
          <w:lang w:eastAsia="zh-CN"/>
        </w:rPr>
      </w:pPr>
    </w:p>
    <w:p w14:paraId="439A477C" w14:textId="77777777" w:rsidR="0053610E" w:rsidRPr="0053610E" w:rsidRDefault="0053610E" w:rsidP="0053610E">
      <w:pPr>
        <w:widowControl w:val="0"/>
        <w:adjustRightInd w:val="0"/>
        <w:snapToGrid w:val="0"/>
        <w:ind w:firstLineChars="200" w:firstLine="480"/>
        <w:rPr>
          <w:rFonts w:ascii="FangSong_GB2312" w:eastAsia="FangSong_GB2312" w:hAnsi="SimSun" w:cs="Times New Roman"/>
          <w:snapToGrid w:val="0"/>
          <w:color w:val="auto"/>
          <w:sz w:val="24"/>
          <w:szCs w:val="24"/>
          <w:lang w:eastAsia="zh-CN"/>
        </w:rPr>
      </w:pPr>
    </w:p>
    <w:p w14:paraId="10B5480D" w14:textId="452F6B07" w:rsidR="0053610E" w:rsidRPr="0053610E" w:rsidRDefault="0068292F" w:rsidP="0068292F">
      <w:pPr>
        <w:widowControl w:val="0"/>
        <w:adjustRightInd w:val="0"/>
        <w:snapToGrid w:val="0"/>
        <w:ind w:right="1620" w:firstLineChars="200" w:firstLine="480"/>
        <w:rPr>
          <w:rFonts w:ascii="FangSong_GB2312" w:eastAsia="FangSong_GB2312" w:hAnsi="SimSun" w:cs="Times New Roman"/>
          <w:snapToGrid w:val="0"/>
          <w:color w:val="auto"/>
          <w:sz w:val="24"/>
          <w:szCs w:val="24"/>
          <w:lang w:eastAsia="zh-CN"/>
        </w:rPr>
      </w:pPr>
      <w:r>
        <w:rPr>
          <w:rFonts w:ascii="FangSong_GB2312" w:eastAsia="FangSong_GB2312" w:hAnsi="SimSun" w:cs="Times New Roman" w:hint="eastAsia"/>
          <w:snapToGrid w:val="0"/>
          <w:color w:val="auto"/>
          <w:sz w:val="24"/>
          <w:szCs w:val="24"/>
          <w:lang w:eastAsia="zh-CN"/>
        </w:rPr>
        <w:t xml:space="preserve"> </w:t>
      </w:r>
      <w:r>
        <w:rPr>
          <w:rFonts w:ascii="FangSong_GB2312" w:eastAsia="FangSong_GB2312" w:hAnsi="SimSun" w:cs="Times New Roman"/>
          <w:snapToGrid w:val="0"/>
          <w:color w:val="auto"/>
          <w:sz w:val="24"/>
          <w:szCs w:val="24"/>
          <w:lang w:eastAsia="zh-CN"/>
        </w:rPr>
        <w:t xml:space="preserve">                                                                      </w:t>
      </w:r>
      <w:r w:rsidR="0053610E" w:rsidRPr="0053610E">
        <w:rPr>
          <w:rFonts w:ascii="FangSong_GB2312" w:eastAsia="FangSong_GB2312" w:hAnsi="SimSun" w:cs="Times New Roman" w:hint="eastAsia"/>
          <w:snapToGrid w:val="0"/>
          <w:color w:val="auto"/>
          <w:sz w:val="24"/>
          <w:szCs w:val="24"/>
          <w:lang w:eastAsia="zh-CN"/>
        </w:rPr>
        <w:t>承诺方：</w:t>
      </w:r>
    </w:p>
    <w:p w14:paraId="1599D2B2" w14:textId="19B864FF" w:rsidR="0053610E" w:rsidRPr="0053610E" w:rsidRDefault="0068292F" w:rsidP="0068292F">
      <w:pPr>
        <w:widowControl w:val="0"/>
        <w:adjustRightInd w:val="0"/>
        <w:snapToGrid w:val="0"/>
        <w:ind w:right="1140" w:firstLineChars="200" w:firstLine="480"/>
        <w:rPr>
          <w:rFonts w:ascii="FangSong_GB2312" w:eastAsia="FangSong_GB2312" w:hAnsi="SimSun" w:cs="Times New Roman"/>
          <w:snapToGrid w:val="0"/>
          <w:color w:val="auto"/>
          <w:sz w:val="24"/>
          <w:szCs w:val="24"/>
          <w:lang w:eastAsia="zh-CN"/>
        </w:rPr>
      </w:pPr>
      <w:r>
        <w:rPr>
          <w:rFonts w:ascii="FangSong_GB2312" w:eastAsia="FangSong_GB2312" w:hAnsi="SimSun" w:cs="Times New Roman" w:hint="eastAsia"/>
          <w:snapToGrid w:val="0"/>
          <w:color w:val="auto"/>
          <w:sz w:val="24"/>
          <w:szCs w:val="24"/>
          <w:lang w:eastAsia="zh-CN"/>
        </w:rPr>
        <w:t xml:space="preserve"> </w:t>
      </w:r>
      <w:r>
        <w:rPr>
          <w:rFonts w:ascii="FangSong_GB2312" w:eastAsia="FangSong_GB2312" w:hAnsi="SimSun" w:cs="Times New Roman"/>
          <w:snapToGrid w:val="0"/>
          <w:color w:val="auto"/>
          <w:sz w:val="24"/>
          <w:szCs w:val="24"/>
          <w:lang w:eastAsia="zh-CN"/>
        </w:rPr>
        <w:t xml:space="preserve">                                                                      </w:t>
      </w:r>
      <w:r w:rsidR="0053610E" w:rsidRPr="0053610E">
        <w:rPr>
          <w:rFonts w:ascii="FangSong_GB2312" w:eastAsia="FangSong_GB2312" w:hAnsi="SimSun" w:cs="Times New Roman" w:hint="eastAsia"/>
          <w:snapToGrid w:val="0"/>
          <w:color w:val="auto"/>
          <w:sz w:val="24"/>
          <w:szCs w:val="24"/>
          <w:lang w:eastAsia="zh-CN"/>
        </w:rPr>
        <w:t>承诺方盖章：</w:t>
      </w:r>
    </w:p>
    <w:p w14:paraId="4934C470" w14:textId="46DDB82E" w:rsidR="0053610E" w:rsidRPr="0053610E" w:rsidRDefault="0068292F" w:rsidP="0068292F">
      <w:pPr>
        <w:widowControl w:val="0"/>
        <w:adjustRightInd w:val="0"/>
        <w:snapToGrid w:val="0"/>
        <w:ind w:right="1800" w:firstLineChars="200" w:firstLine="480"/>
        <w:rPr>
          <w:rFonts w:ascii="FangSong_GB2312" w:eastAsia="FangSong_GB2312" w:hAnsi="SimSun" w:cs="Times New Roman"/>
          <w:snapToGrid w:val="0"/>
          <w:color w:val="auto"/>
          <w:sz w:val="24"/>
          <w:szCs w:val="24"/>
          <w:lang w:eastAsia="zh-CN"/>
        </w:rPr>
      </w:pPr>
      <w:r>
        <w:rPr>
          <w:rFonts w:ascii="FangSong_GB2312" w:eastAsia="FangSong_GB2312" w:hAnsi="SimSun" w:cs="Times New Roman" w:hint="eastAsia"/>
          <w:snapToGrid w:val="0"/>
          <w:color w:val="auto"/>
          <w:sz w:val="24"/>
          <w:szCs w:val="24"/>
          <w:lang w:eastAsia="zh-CN"/>
        </w:rPr>
        <w:t xml:space="preserve"> </w:t>
      </w:r>
      <w:r>
        <w:rPr>
          <w:rFonts w:ascii="FangSong_GB2312" w:eastAsia="FangSong_GB2312" w:hAnsi="SimSun" w:cs="Times New Roman"/>
          <w:snapToGrid w:val="0"/>
          <w:color w:val="auto"/>
          <w:sz w:val="24"/>
          <w:szCs w:val="24"/>
          <w:lang w:eastAsia="zh-CN"/>
        </w:rPr>
        <w:t xml:space="preserve">                                                                      </w:t>
      </w:r>
      <w:r w:rsidR="0053610E" w:rsidRPr="0053610E">
        <w:rPr>
          <w:rFonts w:ascii="FangSong_GB2312" w:eastAsia="FangSong_GB2312" w:hAnsi="SimSun" w:cs="Times New Roman" w:hint="eastAsia"/>
          <w:snapToGrid w:val="0"/>
          <w:color w:val="auto"/>
          <w:sz w:val="24"/>
          <w:szCs w:val="24"/>
          <w:lang w:eastAsia="zh-CN"/>
        </w:rPr>
        <w:t>日期：</w:t>
      </w:r>
    </w:p>
    <w:p w14:paraId="0860EB5C" w14:textId="77777777" w:rsidR="0053610E" w:rsidRPr="0053610E" w:rsidRDefault="0053610E" w:rsidP="0053610E">
      <w:pPr>
        <w:widowControl w:val="0"/>
        <w:snapToGrid w:val="0"/>
        <w:spacing w:line="560" w:lineRule="exact"/>
        <w:jc w:val="both"/>
        <w:rPr>
          <w:rFonts w:ascii="FangSong_GB2312" w:eastAsia="FangSong_GB2312" w:hAnsi="Times New Roman" w:cs="Times New Roman"/>
          <w:color w:val="auto"/>
          <w:kern w:val="2"/>
          <w:sz w:val="32"/>
          <w:szCs w:val="20"/>
          <w:lang w:eastAsia="zh-CN"/>
        </w:rPr>
      </w:pPr>
    </w:p>
    <w:p w14:paraId="0931E6C4" w14:textId="77777777" w:rsidR="0053610E" w:rsidRPr="0053610E" w:rsidRDefault="0053610E" w:rsidP="0053610E">
      <w:pPr>
        <w:widowControl w:val="0"/>
        <w:snapToGrid w:val="0"/>
        <w:spacing w:line="560" w:lineRule="exact"/>
        <w:ind w:rightChars="-47" w:right="-85"/>
        <w:jc w:val="both"/>
        <w:rPr>
          <w:rFonts w:ascii="Times New Roman" w:eastAsia="FangSong_GB2312" w:hAnsi="Times New Roman" w:cs="Times New Roman"/>
          <w:color w:val="auto"/>
          <w:kern w:val="2"/>
          <w:sz w:val="8"/>
          <w:szCs w:val="8"/>
          <w:lang w:eastAsia="zh-CN"/>
        </w:rPr>
      </w:pPr>
    </w:p>
    <w:p w14:paraId="60BDFD90" w14:textId="77777777" w:rsidR="00F9346B" w:rsidRDefault="00F9346B">
      <w:pPr>
        <w:rPr>
          <w:rFonts w:eastAsia="DengXian"/>
          <w:b/>
          <w:bCs/>
          <w:sz w:val="22"/>
          <w:szCs w:val="22"/>
          <w:lang w:eastAsia="zh-CN"/>
        </w:rPr>
      </w:pPr>
      <w:r>
        <w:rPr>
          <w:rFonts w:eastAsia="DengXian"/>
          <w:b/>
          <w:bCs/>
          <w:sz w:val="22"/>
          <w:szCs w:val="22"/>
          <w:lang w:eastAsia="zh-CN"/>
        </w:rPr>
        <w:br w:type="page"/>
      </w:r>
    </w:p>
    <w:p w14:paraId="0791413B" w14:textId="3AFB9633" w:rsidR="0053610E" w:rsidRPr="00F9346B" w:rsidRDefault="0053610E" w:rsidP="0053610E">
      <w:pPr>
        <w:jc w:val="both"/>
        <w:rPr>
          <w:b/>
          <w:bCs/>
          <w:sz w:val="22"/>
          <w:szCs w:val="22"/>
        </w:rPr>
      </w:pPr>
      <w:r w:rsidRPr="00F9346B">
        <w:rPr>
          <w:rFonts w:eastAsia="DengXian"/>
          <w:b/>
          <w:bCs/>
          <w:sz w:val="22"/>
          <w:szCs w:val="22"/>
          <w:lang w:eastAsia="zh-CN"/>
        </w:rPr>
        <w:lastRenderedPageBreak/>
        <w:t>To: China Foreign Exchange Trade System</w:t>
      </w:r>
    </w:p>
    <w:p w14:paraId="6A802702" w14:textId="77777777" w:rsidR="0053610E" w:rsidRPr="00F9346B" w:rsidRDefault="0053610E" w:rsidP="0053610E">
      <w:pPr>
        <w:jc w:val="both"/>
        <w:rPr>
          <w:b/>
          <w:bCs/>
          <w:sz w:val="24"/>
          <w:szCs w:val="24"/>
        </w:rPr>
      </w:pPr>
    </w:p>
    <w:p w14:paraId="516568DE" w14:textId="77777777" w:rsidR="0053610E" w:rsidRPr="00F9346B" w:rsidRDefault="0053610E" w:rsidP="0053610E">
      <w:pPr>
        <w:jc w:val="center"/>
        <w:rPr>
          <w:b/>
          <w:bCs/>
          <w:sz w:val="22"/>
          <w:szCs w:val="22"/>
          <w:u w:val="single"/>
        </w:rPr>
      </w:pPr>
      <w:r w:rsidRPr="00F9346B">
        <w:rPr>
          <w:rFonts w:eastAsia="DengXian"/>
          <w:b/>
          <w:bCs/>
          <w:sz w:val="22"/>
          <w:szCs w:val="22"/>
          <w:u w:val="single"/>
          <w:lang w:eastAsia="zh-CN"/>
        </w:rPr>
        <w:t>Risk Undertaking Letter</w:t>
      </w:r>
    </w:p>
    <w:p w14:paraId="3A74F121" w14:textId="77777777" w:rsidR="0053610E" w:rsidRPr="00F9346B" w:rsidRDefault="0053610E" w:rsidP="0053610E">
      <w:pPr>
        <w:jc w:val="both"/>
        <w:rPr>
          <w:b/>
          <w:bCs/>
          <w:sz w:val="24"/>
          <w:szCs w:val="24"/>
        </w:rPr>
      </w:pPr>
    </w:p>
    <w:p w14:paraId="335348B8" w14:textId="77777777" w:rsidR="0053610E" w:rsidRPr="00F9346B" w:rsidRDefault="0053610E" w:rsidP="0053610E">
      <w:pPr>
        <w:jc w:val="both"/>
        <w:rPr>
          <w:sz w:val="22"/>
          <w:szCs w:val="22"/>
        </w:rPr>
      </w:pPr>
      <w:r w:rsidRPr="00F9346B">
        <w:rPr>
          <w:rFonts w:eastAsia="DengXian"/>
          <w:sz w:val="22"/>
          <w:szCs w:val="22"/>
          <w:lang w:eastAsia="zh-CN"/>
        </w:rPr>
        <w:t>We are prepared to take part in the transfer of defaulted bond on maturity through China Foreign Exchange Trade System (“</w:t>
      </w:r>
      <w:r w:rsidRPr="00F9346B">
        <w:rPr>
          <w:rFonts w:eastAsia="DengXian"/>
          <w:b/>
          <w:bCs/>
          <w:sz w:val="22"/>
          <w:szCs w:val="22"/>
          <w:lang w:eastAsia="zh-CN"/>
        </w:rPr>
        <w:t>CFETS</w:t>
      </w:r>
      <w:r w:rsidRPr="00F9346B">
        <w:rPr>
          <w:rFonts w:eastAsia="DengXian"/>
          <w:sz w:val="22"/>
          <w:szCs w:val="22"/>
          <w:lang w:eastAsia="zh-CN"/>
        </w:rPr>
        <w:t>”), and we hereby give the following undertakings pursuant to the Principle of Good Faith: -</w:t>
      </w:r>
    </w:p>
    <w:p w14:paraId="1D198A7F" w14:textId="77777777" w:rsidR="0053610E" w:rsidRPr="00F9346B" w:rsidRDefault="0053610E" w:rsidP="0053610E">
      <w:pPr>
        <w:jc w:val="both"/>
        <w:rPr>
          <w:sz w:val="22"/>
          <w:szCs w:val="22"/>
        </w:rPr>
      </w:pPr>
    </w:p>
    <w:p w14:paraId="77E2E0D5" w14:textId="77777777" w:rsidR="0053610E" w:rsidRPr="00F9346B" w:rsidRDefault="0053610E" w:rsidP="0053610E">
      <w:pPr>
        <w:pStyle w:val="ListParagraph"/>
        <w:numPr>
          <w:ilvl w:val="0"/>
          <w:numId w:val="13"/>
        </w:numPr>
        <w:spacing w:after="160" w:line="259" w:lineRule="auto"/>
        <w:jc w:val="both"/>
        <w:rPr>
          <w:sz w:val="22"/>
          <w:szCs w:val="22"/>
        </w:rPr>
      </w:pPr>
      <w:r w:rsidRPr="00F9346B">
        <w:rPr>
          <w:rFonts w:eastAsia="DengXian"/>
          <w:sz w:val="22"/>
          <w:szCs w:val="22"/>
          <w:lang w:eastAsia="zh-CN"/>
        </w:rPr>
        <w:t>We shall pursue the business in relation to the transfer of defaulted bond on maturity strictly in accordance with the relevant laws and regulations, the relevant rules of the China Inter-Bank Bond Market and the relevant rules of CFETS, and will not take part in conduct that upsets the law, regulatory requirements or the order of the trade in the bond market, such as fraud, insider dealing, transfer of benefits, and manipulation of the market etc.</w:t>
      </w:r>
      <w:r w:rsidRPr="00F9346B">
        <w:rPr>
          <w:sz w:val="22"/>
          <w:szCs w:val="22"/>
        </w:rPr>
        <w:t xml:space="preserve"> </w:t>
      </w:r>
    </w:p>
    <w:p w14:paraId="55D83C25" w14:textId="77777777" w:rsidR="0053610E" w:rsidRPr="00F9346B" w:rsidRDefault="0053610E" w:rsidP="0053610E">
      <w:pPr>
        <w:pStyle w:val="ListParagraph"/>
        <w:jc w:val="both"/>
        <w:rPr>
          <w:sz w:val="22"/>
          <w:szCs w:val="22"/>
        </w:rPr>
      </w:pPr>
    </w:p>
    <w:p w14:paraId="63883F84" w14:textId="77777777" w:rsidR="0053610E" w:rsidRPr="00F9346B" w:rsidRDefault="0053610E" w:rsidP="0053610E">
      <w:pPr>
        <w:pStyle w:val="ListParagraph"/>
        <w:numPr>
          <w:ilvl w:val="0"/>
          <w:numId w:val="13"/>
        </w:numPr>
        <w:spacing w:after="160" w:line="259" w:lineRule="auto"/>
        <w:jc w:val="both"/>
        <w:rPr>
          <w:sz w:val="22"/>
          <w:szCs w:val="22"/>
        </w:rPr>
      </w:pPr>
      <w:r w:rsidRPr="00F9346B">
        <w:rPr>
          <w:rFonts w:eastAsia="DengXian"/>
          <w:sz w:val="22"/>
          <w:szCs w:val="22"/>
          <w:lang w:eastAsia="zh-CN"/>
        </w:rPr>
        <w:t xml:space="preserve">We possess the necessary business qualifications and </w:t>
      </w:r>
      <w:proofErr w:type="gramStart"/>
      <w:r w:rsidRPr="00F9346B">
        <w:rPr>
          <w:rFonts w:eastAsia="DengXian"/>
          <w:sz w:val="22"/>
          <w:szCs w:val="22"/>
          <w:lang w:eastAsia="zh-CN"/>
        </w:rPr>
        <w:t>the effective</w:t>
      </w:r>
      <w:proofErr w:type="gramEnd"/>
      <w:r w:rsidRPr="00F9346B">
        <w:rPr>
          <w:rFonts w:eastAsia="DengXian"/>
          <w:sz w:val="22"/>
          <w:szCs w:val="22"/>
          <w:lang w:eastAsia="zh-CN"/>
        </w:rPr>
        <w:t xml:space="preserve"> and adequate internal institutional authorization and have established the appropriate internal risk management system.  Our people engaging in the business in relation to the transfer of defaulted bond on maturity possess the requisite professional ability.</w:t>
      </w:r>
    </w:p>
    <w:p w14:paraId="7CF99041" w14:textId="77777777" w:rsidR="0053610E" w:rsidRPr="00F9346B" w:rsidRDefault="0053610E" w:rsidP="0053610E">
      <w:pPr>
        <w:pStyle w:val="ListParagraph"/>
        <w:jc w:val="both"/>
        <w:rPr>
          <w:sz w:val="22"/>
          <w:szCs w:val="22"/>
        </w:rPr>
      </w:pPr>
    </w:p>
    <w:p w14:paraId="0D1FFDA2" w14:textId="77777777" w:rsidR="0053610E" w:rsidRPr="00F9346B" w:rsidRDefault="0053610E" w:rsidP="0053610E">
      <w:pPr>
        <w:pStyle w:val="ListParagraph"/>
        <w:numPr>
          <w:ilvl w:val="0"/>
          <w:numId w:val="13"/>
        </w:numPr>
        <w:spacing w:after="160" w:line="259" w:lineRule="auto"/>
        <w:jc w:val="both"/>
        <w:rPr>
          <w:sz w:val="22"/>
          <w:szCs w:val="22"/>
        </w:rPr>
      </w:pPr>
      <w:r w:rsidRPr="00F9346B">
        <w:rPr>
          <w:rFonts w:eastAsia="DengXian"/>
          <w:sz w:val="22"/>
          <w:szCs w:val="22"/>
          <w:lang w:eastAsia="zh-CN"/>
        </w:rPr>
        <w:t>We fully understand and are willing to undertake on our own all sorts of risks arising from taking part in the transfer of defaulted bond on maturity.</w:t>
      </w:r>
    </w:p>
    <w:p w14:paraId="1F51F89C" w14:textId="77777777" w:rsidR="0053610E" w:rsidRPr="00F9346B" w:rsidRDefault="0053610E" w:rsidP="0053610E">
      <w:pPr>
        <w:pStyle w:val="ListParagraph"/>
        <w:jc w:val="both"/>
        <w:rPr>
          <w:sz w:val="22"/>
          <w:szCs w:val="22"/>
        </w:rPr>
      </w:pPr>
    </w:p>
    <w:p w14:paraId="26BB3A76" w14:textId="77777777" w:rsidR="0053610E" w:rsidRPr="00F9346B" w:rsidRDefault="0053610E" w:rsidP="0053610E">
      <w:pPr>
        <w:pStyle w:val="ListParagraph"/>
        <w:numPr>
          <w:ilvl w:val="0"/>
          <w:numId w:val="13"/>
        </w:numPr>
        <w:spacing w:after="160" w:line="259" w:lineRule="auto"/>
        <w:jc w:val="both"/>
        <w:rPr>
          <w:sz w:val="22"/>
          <w:szCs w:val="22"/>
        </w:rPr>
      </w:pPr>
      <w:r w:rsidRPr="00F9346B">
        <w:rPr>
          <w:rFonts w:eastAsia="DengXian"/>
          <w:sz w:val="22"/>
          <w:szCs w:val="22"/>
          <w:lang w:eastAsia="zh-CN"/>
        </w:rPr>
        <w:t>The transfer of defaulted bond on maturity we pursue at CFETS is a representation of our true will made from independent judgment and based on our full understanding of the market information. There is no duress or unlawful agency conduct.</w:t>
      </w:r>
    </w:p>
    <w:p w14:paraId="77BE86C6" w14:textId="77777777" w:rsidR="0053610E" w:rsidRPr="00F9346B" w:rsidRDefault="0053610E" w:rsidP="0053610E">
      <w:pPr>
        <w:pStyle w:val="ListParagraph"/>
        <w:jc w:val="both"/>
        <w:rPr>
          <w:sz w:val="22"/>
          <w:szCs w:val="22"/>
        </w:rPr>
      </w:pPr>
    </w:p>
    <w:p w14:paraId="634545D3" w14:textId="52B2F73F" w:rsidR="0053610E" w:rsidRPr="00F9346B" w:rsidRDefault="0053610E" w:rsidP="0053610E">
      <w:pPr>
        <w:pStyle w:val="ListParagraph"/>
        <w:numPr>
          <w:ilvl w:val="0"/>
          <w:numId w:val="13"/>
        </w:numPr>
        <w:spacing w:after="160" w:line="259" w:lineRule="auto"/>
        <w:jc w:val="both"/>
        <w:rPr>
          <w:sz w:val="22"/>
          <w:szCs w:val="22"/>
        </w:rPr>
      </w:pPr>
      <w:r w:rsidRPr="00F9346B">
        <w:rPr>
          <w:rFonts w:eastAsia="DengXian"/>
          <w:sz w:val="22"/>
          <w:szCs w:val="22"/>
          <w:lang w:eastAsia="zh-CN"/>
        </w:rPr>
        <w:t>We abide by the Principle of Fair Trade and provide the necessary information about the transfer of the defaulted bond on maturity to the relevant counterparty to the trade. There is not any act to sup</w:t>
      </w:r>
      <w:r w:rsidR="009B0C63">
        <w:rPr>
          <w:rFonts w:eastAsia="DengXian"/>
          <w:sz w:val="22"/>
          <w:szCs w:val="22"/>
          <w:lang w:eastAsia="zh-CN"/>
        </w:rPr>
        <w:t>p</w:t>
      </w:r>
      <w:r w:rsidRPr="00F9346B">
        <w:rPr>
          <w:rFonts w:eastAsia="DengXian"/>
          <w:sz w:val="22"/>
          <w:szCs w:val="22"/>
          <w:lang w:eastAsia="zh-CN"/>
        </w:rPr>
        <w:t>ress material facts on purpose.</w:t>
      </w:r>
    </w:p>
    <w:p w14:paraId="73949F11" w14:textId="77777777" w:rsidR="0053610E" w:rsidRPr="00F9346B" w:rsidRDefault="0053610E" w:rsidP="0053610E">
      <w:pPr>
        <w:pStyle w:val="ListParagraph"/>
        <w:jc w:val="both"/>
        <w:rPr>
          <w:sz w:val="22"/>
          <w:szCs w:val="22"/>
        </w:rPr>
      </w:pPr>
    </w:p>
    <w:p w14:paraId="27A75334" w14:textId="77777777" w:rsidR="0053610E" w:rsidRPr="00F9346B" w:rsidRDefault="0053610E" w:rsidP="0053610E">
      <w:pPr>
        <w:pStyle w:val="ListParagraph"/>
        <w:numPr>
          <w:ilvl w:val="0"/>
          <w:numId w:val="13"/>
        </w:numPr>
        <w:spacing w:after="160" w:line="259" w:lineRule="auto"/>
        <w:jc w:val="both"/>
        <w:rPr>
          <w:sz w:val="22"/>
          <w:szCs w:val="22"/>
        </w:rPr>
      </w:pPr>
      <w:r w:rsidRPr="00F9346B">
        <w:rPr>
          <w:rFonts w:eastAsia="DengXian"/>
          <w:sz w:val="22"/>
          <w:szCs w:val="22"/>
          <w:lang w:eastAsia="zh-CN"/>
        </w:rPr>
        <w:t>We shall perform our obligations strictly in accordance with the trade ticket generated by CFETS upon the execution of the transfer of the defaulted bond on maturity.</w:t>
      </w:r>
    </w:p>
    <w:p w14:paraId="592FA777" w14:textId="77777777" w:rsidR="0053610E" w:rsidRPr="00F9346B" w:rsidRDefault="0053610E" w:rsidP="0053610E">
      <w:pPr>
        <w:pStyle w:val="ListParagraph"/>
        <w:jc w:val="both"/>
        <w:rPr>
          <w:sz w:val="22"/>
          <w:szCs w:val="22"/>
        </w:rPr>
      </w:pPr>
    </w:p>
    <w:p w14:paraId="14385534" w14:textId="77777777" w:rsidR="0053610E" w:rsidRPr="00F9346B" w:rsidRDefault="0053610E" w:rsidP="0053610E">
      <w:pPr>
        <w:pStyle w:val="ListParagraph"/>
        <w:numPr>
          <w:ilvl w:val="0"/>
          <w:numId w:val="13"/>
        </w:numPr>
        <w:spacing w:after="160" w:line="259" w:lineRule="auto"/>
        <w:jc w:val="both"/>
        <w:rPr>
          <w:sz w:val="22"/>
          <w:szCs w:val="22"/>
        </w:rPr>
      </w:pPr>
      <w:r w:rsidRPr="00F9346B">
        <w:rPr>
          <w:rFonts w:eastAsia="DengXian"/>
          <w:sz w:val="22"/>
          <w:szCs w:val="22"/>
          <w:lang w:eastAsia="zh-CN"/>
        </w:rPr>
        <w:t xml:space="preserve">The information and documents provided by us for the purposes of pursuing the business in relation to the transfer in defaulted bond on maturity are genuine, complete, </w:t>
      </w:r>
      <w:proofErr w:type="gramStart"/>
      <w:r w:rsidRPr="00F9346B">
        <w:rPr>
          <w:rFonts w:eastAsia="DengXian"/>
          <w:sz w:val="22"/>
          <w:szCs w:val="22"/>
          <w:lang w:eastAsia="zh-CN"/>
        </w:rPr>
        <w:t>lawful</w:t>
      </w:r>
      <w:proofErr w:type="gramEnd"/>
      <w:r w:rsidRPr="00F9346B">
        <w:rPr>
          <w:rFonts w:eastAsia="DengXian"/>
          <w:sz w:val="22"/>
          <w:szCs w:val="22"/>
          <w:lang w:eastAsia="zh-CN"/>
        </w:rPr>
        <w:t xml:space="preserve"> and effective. There is no false record, </w:t>
      </w:r>
      <w:proofErr w:type="gramStart"/>
      <w:r w:rsidRPr="00F9346B">
        <w:rPr>
          <w:rFonts w:eastAsia="DengXian"/>
          <w:sz w:val="22"/>
          <w:szCs w:val="22"/>
          <w:lang w:eastAsia="zh-CN"/>
        </w:rPr>
        <w:t>misrepresentation</w:t>
      </w:r>
      <w:proofErr w:type="gramEnd"/>
      <w:r w:rsidRPr="00F9346B">
        <w:rPr>
          <w:rFonts w:eastAsia="DengXian"/>
          <w:sz w:val="22"/>
          <w:szCs w:val="22"/>
          <w:lang w:eastAsia="zh-CN"/>
        </w:rPr>
        <w:t xml:space="preserve"> or significant omission.</w:t>
      </w:r>
      <w:r w:rsidRPr="00F9346B">
        <w:rPr>
          <w:sz w:val="22"/>
          <w:szCs w:val="22"/>
        </w:rPr>
        <w:t xml:space="preserve"> </w:t>
      </w:r>
    </w:p>
    <w:p w14:paraId="50295E9E" w14:textId="77777777" w:rsidR="0053610E" w:rsidRPr="00F9346B" w:rsidRDefault="0053610E" w:rsidP="0053610E">
      <w:pPr>
        <w:pStyle w:val="ListParagraph"/>
        <w:jc w:val="both"/>
        <w:rPr>
          <w:sz w:val="22"/>
          <w:szCs w:val="22"/>
        </w:rPr>
      </w:pPr>
    </w:p>
    <w:p w14:paraId="5E1FAC1D" w14:textId="77777777" w:rsidR="0053610E" w:rsidRPr="00F9346B" w:rsidRDefault="0053610E" w:rsidP="0053610E">
      <w:pPr>
        <w:pStyle w:val="ListParagraph"/>
        <w:numPr>
          <w:ilvl w:val="0"/>
          <w:numId w:val="13"/>
        </w:numPr>
        <w:spacing w:after="160" w:line="259" w:lineRule="auto"/>
        <w:jc w:val="both"/>
        <w:rPr>
          <w:sz w:val="22"/>
          <w:szCs w:val="22"/>
        </w:rPr>
      </w:pPr>
      <w:r w:rsidRPr="00F9346B">
        <w:rPr>
          <w:rFonts w:eastAsia="DengXian"/>
          <w:sz w:val="22"/>
          <w:szCs w:val="22"/>
          <w:lang w:eastAsia="zh-CN"/>
        </w:rPr>
        <w:t xml:space="preserve">We shall properly maintain the relevant information and documents coming into existence </w:t>
      </w:r>
      <w:proofErr w:type="gramStart"/>
      <w:r w:rsidRPr="00F9346B">
        <w:rPr>
          <w:rFonts w:eastAsia="DengXian"/>
          <w:sz w:val="22"/>
          <w:szCs w:val="22"/>
          <w:lang w:eastAsia="zh-CN"/>
        </w:rPr>
        <w:t>as a result of</w:t>
      </w:r>
      <w:proofErr w:type="gramEnd"/>
      <w:r w:rsidRPr="00F9346B">
        <w:rPr>
          <w:rFonts w:eastAsia="DengXian"/>
          <w:sz w:val="22"/>
          <w:szCs w:val="22"/>
          <w:lang w:eastAsia="zh-CN"/>
        </w:rPr>
        <w:t xml:space="preserve"> pursuing the business of the transfer in the defaulted bond on maturity, and we shall voluntarily accept and facilitate the regulatory check of CFETS and the regulatory supervision of the People Bank of China.</w:t>
      </w:r>
      <w:r w:rsidRPr="00F9346B">
        <w:rPr>
          <w:sz w:val="22"/>
          <w:szCs w:val="22"/>
        </w:rPr>
        <w:t xml:space="preserve"> </w:t>
      </w:r>
    </w:p>
    <w:p w14:paraId="001AB0C7" w14:textId="77777777" w:rsidR="0053610E" w:rsidRPr="00F9346B" w:rsidRDefault="0053610E" w:rsidP="0053610E">
      <w:pPr>
        <w:pStyle w:val="ListParagraph"/>
        <w:jc w:val="both"/>
        <w:rPr>
          <w:sz w:val="22"/>
          <w:szCs w:val="22"/>
        </w:rPr>
      </w:pPr>
    </w:p>
    <w:p w14:paraId="1AFC6669" w14:textId="77777777" w:rsidR="0053610E" w:rsidRPr="00F9346B" w:rsidRDefault="0053610E" w:rsidP="0053610E">
      <w:pPr>
        <w:pStyle w:val="ListParagraph"/>
        <w:jc w:val="both"/>
        <w:rPr>
          <w:rFonts w:eastAsia="DengXian"/>
          <w:sz w:val="22"/>
          <w:szCs w:val="22"/>
          <w:lang w:eastAsia="zh-CN"/>
        </w:rPr>
      </w:pPr>
      <w:r w:rsidRPr="00F9346B">
        <w:rPr>
          <w:rFonts w:eastAsia="DengXian"/>
          <w:sz w:val="22"/>
          <w:szCs w:val="22"/>
          <w:lang w:eastAsia="zh-CN"/>
        </w:rPr>
        <w:t xml:space="preserve">We shall abide by the above undertakings. If there is any breach of the above undertaking or unlawful conduct, we are willing to accept the relevant legal obligations and bear the liability to compensate for the economic loss. In the event that we are the asset manager and the fund account we manage takes part in the transfer of the defaulted bond on maturity, the above undertakings shall be taken as jointly made by us and the fund account taking part in the transfer of the defaulted bond on maturity that is actually shown on the trade ticket of CFETS, and we shall accept the corresponding legal obligations and bear the liability to compensate for the economic loss. CFETS is entitled to suspend the right on our part and/or </w:t>
      </w:r>
      <w:r w:rsidRPr="00F9346B">
        <w:rPr>
          <w:rFonts w:eastAsia="DengXian"/>
          <w:sz w:val="22"/>
          <w:szCs w:val="22"/>
          <w:lang w:eastAsia="zh-CN"/>
        </w:rPr>
        <w:lastRenderedPageBreak/>
        <w:t xml:space="preserve">on the part of the fund account managed by us to </w:t>
      </w:r>
      <w:proofErr w:type="gramStart"/>
      <w:r w:rsidRPr="00F9346B">
        <w:rPr>
          <w:rFonts w:eastAsia="DengXian"/>
          <w:sz w:val="22"/>
          <w:szCs w:val="22"/>
          <w:lang w:eastAsia="zh-CN"/>
        </w:rPr>
        <w:t>taking</w:t>
      </w:r>
      <w:proofErr w:type="gramEnd"/>
      <w:r w:rsidRPr="00F9346B">
        <w:rPr>
          <w:rFonts w:eastAsia="DengXian"/>
          <w:sz w:val="22"/>
          <w:szCs w:val="22"/>
          <w:lang w:eastAsia="zh-CN"/>
        </w:rPr>
        <w:t xml:space="preserve"> part in the transfer of defaulted bond on maturity.</w:t>
      </w:r>
    </w:p>
    <w:p w14:paraId="5FF192C0" w14:textId="77777777" w:rsidR="0053610E" w:rsidRDefault="0053610E" w:rsidP="0053610E">
      <w:pPr>
        <w:pStyle w:val="ListParagraph"/>
        <w:jc w:val="both"/>
        <w:rPr>
          <w:rFonts w:eastAsia="DengXian"/>
          <w:sz w:val="24"/>
          <w:szCs w:val="24"/>
          <w:lang w:eastAsia="zh-CN"/>
        </w:rPr>
      </w:pPr>
    </w:p>
    <w:p w14:paraId="5197B859" w14:textId="77777777" w:rsidR="0053610E" w:rsidRPr="00104B00" w:rsidRDefault="0053610E" w:rsidP="0053610E">
      <w:pPr>
        <w:pStyle w:val="ListParagraph"/>
        <w:jc w:val="both"/>
        <w:rPr>
          <w:lang w:eastAsia="zh-CN"/>
        </w:rPr>
      </w:pPr>
      <w:r>
        <w:t>Please note that the Risk Undertaking Letter comes in both English and Chinese. The English version is for reference only, and the Chinese version shall prevail</w:t>
      </w:r>
      <w:r>
        <w:rPr>
          <w:rFonts w:ascii="DengXian" w:eastAsia="DengXian" w:hAnsi="DengXian" w:hint="eastAsia"/>
          <w:lang w:eastAsia="zh-CN"/>
        </w:rPr>
        <w:t>.</w:t>
      </w:r>
    </w:p>
    <w:p w14:paraId="44881E0D" w14:textId="77777777" w:rsidR="0053610E" w:rsidRDefault="0053610E" w:rsidP="0053610E">
      <w:pPr>
        <w:pStyle w:val="ListParagraph"/>
        <w:jc w:val="both"/>
        <w:rPr>
          <w:sz w:val="24"/>
          <w:szCs w:val="24"/>
        </w:rPr>
      </w:pPr>
    </w:p>
    <w:p w14:paraId="34F5ABE5" w14:textId="77777777" w:rsidR="0053610E" w:rsidRDefault="0053610E" w:rsidP="0053610E">
      <w:pPr>
        <w:pStyle w:val="ListParagraph"/>
        <w:jc w:val="both"/>
        <w:rPr>
          <w:sz w:val="24"/>
          <w:szCs w:val="24"/>
        </w:rPr>
      </w:pPr>
    </w:p>
    <w:p w14:paraId="4FD03B7E" w14:textId="77777777" w:rsidR="0053610E" w:rsidRPr="00F9346B" w:rsidRDefault="0053610E" w:rsidP="0053610E">
      <w:pPr>
        <w:pStyle w:val="ListParagraph"/>
        <w:jc w:val="both"/>
        <w:rPr>
          <w:sz w:val="22"/>
          <w:szCs w:val="22"/>
        </w:rPr>
      </w:pPr>
      <w:r w:rsidRPr="00F9346B">
        <w:rPr>
          <w:sz w:val="22"/>
          <w:szCs w:val="22"/>
        </w:rPr>
        <w:tab/>
      </w:r>
      <w:r w:rsidRPr="00F9346B">
        <w:rPr>
          <w:sz w:val="22"/>
          <w:szCs w:val="22"/>
        </w:rPr>
        <w:tab/>
      </w:r>
      <w:r w:rsidRPr="00F9346B">
        <w:rPr>
          <w:sz w:val="22"/>
          <w:szCs w:val="22"/>
        </w:rPr>
        <w:tab/>
      </w:r>
      <w:r w:rsidRPr="00F9346B">
        <w:rPr>
          <w:sz w:val="22"/>
          <w:szCs w:val="22"/>
        </w:rPr>
        <w:tab/>
      </w:r>
      <w:r w:rsidRPr="00F9346B">
        <w:rPr>
          <w:sz w:val="22"/>
          <w:szCs w:val="22"/>
        </w:rPr>
        <w:tab/>
      </w:r>
      <w:r w:rsidRPr="00F9346B">
        <w:rPr>
          <w:sz w:val="22"/>
          <w:szCs w:val="22"/>
        </w:rPr>
        <w:tab/>
      </w:r>
      <w:r w:rsidRPr="00F9346B">
        <w:rPr>
          <w:sz w:val="22"/>
          <w:szCs w:val="22"/>
        </w:rPr>
        <w:tab/>
      </w:r>
      <w:r w:rsidRPr="00F9346B">
        <w:rPr>
          <w:sz w:val="22"/>
          <w:szCs w:val="22"/>
        </w:rPr>
        <w:tab/>
      </w:r>
    </w:p>
    <w:p w14:paraId="02873FAC" w14:textId="2B6AAB47" w:rsidR="0053610E" w:rsidRPr="00F9346B" w:rsidRDefault="0053610E" w:rsidP="0053610E">
      <w:pPr>
        <w:pStyle w:val="ListParagraph"/>
        <w:jc w:val="both"/>
        <w:rPr>
          <w:sz w:val="22"/>
          <w:szCs w:val="22"/>
        </w:rPr>
      </w:pPr>
      <w:r w:rsidRPr="00F9346B">
        <w:rPr>
          <w:sz w:val="22"/>
          <w:szCs w:val="22"/>
        </w:rPr>
        <w:tab/>
      </w:r>
      <w:r w:rsidRPr="00F9346B">
        <w:rPr>
          <w:sz w:val="22"/>
          <w:szCs w:val="22"/>
        </w:rPr>
        <w:tab/>
      </w:r>
      <w:r w:rsidRPr="00F9346B">
        <w:rPr>
          <w:sz w:val="22"/>
          <w:szCs w:val="22"/>
        </w:rPr>
        <w:tab/>
      </w:r>
      <w:r w:rsidR="0068292F">
        <w:rPr>
          <w:sz w:val="22"/>
          <w:szCs w:val="22"/>
        </w:rPr>
        <w:t xml:space="preserve">  </w:t>
      </w:r>
      <w:r w:rsidRPr="00F9346B">
        <w:rPr>
          <w:sz w:val="22"/>
          <w:szCs w:val="22"/>
        </w:rPr>
        <w:t xml:space="preserve">Signed by the Undertaking Party:  </w:t>
      </w:r>
    </w:p>
    <w:p w14:paraId="19A2565E" w14:textId="77777777" w:rsidR="0053610E" w:rsidRPr="00F9346B" w:rsidRDefault="0053610E" w:rsidP="0053610E">
      <w:pPr>
        <w:pStyle w:val="ListParagraph"/>
        <w:jc w:val="both"/>
        <w:rPr>
          <w:sz w:val="22"/>
          <w:szCs w:val="22"/>
        </w:rPr>
      </w:pPr>
      <w:r w:rsidRPr="00F9346B">
        <w:rPr>
          <w:sz w:val="22"/>
          <w:szCs w:val="22"/>
        </w:rPr>
        <w:tab/>
      </w:r>
      <w:r w:rsidRPr="00F9346B">
        <w:rPr>
          <w:sz w:val="22"/>
          <w:szCs w:val="22"/>
        </w:rPr>
        <w:tab/>
      </w:r>
      <w:r w:rsidRPr="00F9346B">
        <w:rPr>
          <w:sz w:val="22"/>
          <w:szCs w:val="22"/>
        </w:rPr>
        <w:tab/>
      </w:r>
      <w:r w:rsidRPr="00F9346B">
        <w:rPr>
          <w:sz w:val="22"/>
          <w:szCs w:val="22"/>
        </w:rPr>
        <w:tab/>
      </w:r>
      <w:r w:rsidRPr="00F9346B">
        <w:rPr>
          <w:sz w:val="22"/>
          <w:szCs w:val="22"/>
        </w:rPr>
        <w:tab/>
      </w:r>
      <w:r w:rsidRPr="00F9346B">
        <w:rPr>
          <w:sz w:val="22"/>
          <w:szCs w:val="22"/>
        </w:rPr>
        <w:tab/>
        <w:t xml:space="preserve">         Name:</w:t>
      </w:r>
    </w:p>
    <w:p w14:paraId="03D8266D" w14:textId="77777777" w:rsidR="0053610E" w:rsidRPr="00F9346B" w:rsidRDefault="0053610E" w:rsidP="0053610E">
      <w:pPr>
        <w:pStyle w:val="ListParagraph"/>
        <w:jc w:val="both"/>
        <w:rPr>
          <w:sz w:val="22"/>
          <w:szCs w:val="22"/>
        </w:rPr>
      </w:pPr>
      <w:r w:rsidRPr="00F9346B">
        <w:rPr>
          <w:sz w:val="22"/>
          <w:szCs w:val="22"/>
        </w:rPr>
        <w:tab/>
      </w:r>
      <w:r w:rsidRPr="00F9346B">
        <w:rPr>
          <w:sz w:val="22"/>
          <w:szCs w:val="22"/>
        </w:rPr>
        <w:tab/>
      </w:r>
      <w:r w:rsidRPr="00F9346B">
        <w:rPr>
          <w:sz w:val="22"/>
          <w:szCs w:val="22"/>
        </w:rPr>
        <w:tab/>
      </w:r>
      <w:r w:rsidRPr="00F9346B">
        <w:rPr>
          <w:sz w:val="22"/>
          <w:szCs w:val="22"/>
        </w:rPr>
        <w:tab/>
      </w:r>
      <w:r w:rsidRPr="00F9346B">
        <w:rPr>
          <w:sz w:val="22"/>
          <w:szCs w:val="22"/>
        </w:rPr>
        <w:tab/>
      </w:r>
      <w:r w:rsidRPr="00F9346B">
        <w:rPr>
          <w:sz w:val="22"/>
          <w:szCs w:val="22"/>
        </w:rPr>
        <w:tab/>
        <w:t xml:space="preserve">      Position:  </w:t>
      </w:r>
    </w:p>
    <w:p w14:paraId="1646D8A6" w14:textId="77777777" w:rsidR="0053610E" w:rsidRPr="00F9346B" w:rsidRDefault="0053610E" w:rsidP="0053610E">
      <w:pPr>
        <w:pStyle w:val="ListParagraph"/>
        <w:jc w:val="both"/>
        <w:rPr>
          <w:sz w:val="22"/>
          <w:szCs w:val="22"/>
        </w:rPr>
      </w:pPr>
      <w:r w:rsidRPr="00F9346B">
        <w:rPr>
          <w:sz w:val="22"/>
          <w:szCs w:val="22"/>
        </w:rPr>
        <w:tab/>
      </w:r>
      <w:r w:rsidRPr="00F9346B">
        <w:rPr>
          <w:sz w:val="22"/>
          <w:szCs w:val="22"/>
        </w:rPr>
        <w:tab/>
      </w:r>
    </w:p>
    <w:p w14:paraId="36F222DC" w14:textId="77777777" w:rsidR="0053610E" w:rsidRPr="00F9346B" w:rsidRDefault="0053610E" w:rsidP="0053610E">
      <w:pPr>
        <w:pStyle w:val="ListParagraph"/>
        <w:jc w:val="both"/>
        <w:rPr>
          <w:sz w:val="22"/>
          <w:szCs w:val="22"/>
        </w:rPr>
      </w:pPr>
      <w:r w:rsidRPr="00F9346B">
        <w:rPr>
          <w:sz w:val="22"/>
          <w:szCs w:val="22"/>
        </w:rPr>
        <w:tab/>
      </w:r>
      <w:r w:rsidRPr="00F9346B">
        <w:rPr>
          <w:sz w:val="22"/>
          <w:szCs w:val="22"/>
        </w:rPr>
        <w:tab/>
      </w:r>
      <w:r w:rsidRPr="00F9346B">
        <w:rPr>
          <w:sz w:val="22"/>
          <w:szCs w:val="22"/>
        </w:rPr>
        <w:tab/>
      </w:r>
      <w:r w:rsidRPr="00F9346B">
        <w:rPr>
          <w:sz w:val="22"/>
          <w:szCs w:val="22"/>
        </w:rPr>
        <w:tab/>
      </w:r>
      <w:r w:rsidRPr="00F9346B">
        <w:rPr>
          <w:sz w:val="22"/>
          <w:szCs w:val="22"/>
        </w:rPr>
        <w:tab/>
        <w:t xml:space="preserve">        Company seal:</w:t>
      </w:r>
      <w:r w:rsidRPr="00F9346B">
        <w:rPr>
          <w:sz w:val="22"/>
          <w:szCs w:val="22"/>
        </w:rPr>
        <w:tab/>
      </w:r>
    </w:p>
    <w:p w14:paraId="02302180" w14:textId="77777777" w:rsidR="0053610E" w:rsidRPr="00F9346B" w:rsidRDefault="0053610E" w:rsidP="0053610E">
      <w:pPr>
        <w:pStyle w:val="ListParagraph"/>
        <w:jc w:val="both"/>
        <w:rPr>
          <w:sz w:val="22"/>
          <w:szCs w:val="22"/>
        </w:rPr>
      </w:pPr>
    </w:p>
    <w:p w14:paraId="0B81DB3C" w14:textId="77777777" w:rsidR="0053610E" w:rsidRPr="00F9346B" w:rsidRDefault="0053610E" w:rsidP="0053610E">
      <w:pPr>
        <w:pStyle w:val="ListParagraph"/>
        <w:jc w:val="both"/>
        <w:rPr>
          <w:sz w:val="22"/>
          <w:szCs w:val="22"/>
        </w:rPr>
      </w:pPr>
      <w:r w:rsidRPr="00F9346B">
        <w:rPr>
          <w:sz w:val="22"/>
          <w:szCs w:val="22"/>
        </w:rPr>
        <w:tab/>
      </w:r>
    </w:p>
    <w:p w14:paraId="0FC434F7" w14:textId="77777777" w:rsidR="0053610E" w:rsidRPr="00F9346B" w:rsidRDefault="0053610E" w:rsidP="0053610E">
      <w:pPr>
        <w:pStyle w:val="ListParagraph"/>
        <w:jc w:val="both"/>
        <w:rPr>
          <w:sz w:val="22"/>
          <w:szCs w:val="22"/>
        </w:rPr>
      </w:pPr>
      <w:r w:rsidRPr="00F9346B">
        <w:rPr>
          <w:sz w:val="22"/>
          <w:szCs w:val="22"/>
        </w:rPr>
        <w:tab/>
      </w:r>
      <w:r w:rsidRPr="00F9346B">
        <w:rPr>
          <w:sz w:val="22"/>
          <w:szCs w:val="22"/>
        </w:rPr>
        <w:tab/>
      </w:r>
      <w:r w:rsidRPr="00F9346B">
        <w:rPr>
          <w:sz w:val="22"/>
          <w:szCs w:val="22"/>
        </w:rPr>
        <w:tab/>
      </w:r>
      <w:r w:rsidRPr="00F9346B">
        <w:rPr>
          <w:sz w:val="22"/>
          <w:szCs w:val="22"/>
        </w:rPr>
        <w:tab/>
      </w:r>
      <w:r w:rsidRPr="00F9346B">
        <w:rPr>
          <w:sz w:val="22"/>
          <w:szCs w:val="22"/>
        </w:rPr>
        <w:tab/>
      </w:r>
      <w:r w:rsidRPr="00F9346B">
        <w:rPr>
          <w:sz w:val="22"/>
          <w:szCs w:val="22"/>
        </w:rPr>
        <w:tab/>
        <w:t xml:space="preserve">            Date:</w:t>
      </w:r>
    </w:p>
    <w:p w14:paraId="7530999F" w14:textId="77777777" w:rsidR="0053610E" w:rsidRPr="002E01AB" w:rsidRDefault="0053610E" w:rsidP="0053610E">
      <w:pPr>
        <w:jc w:val="both"/>
        <w:rPr>
          <w:b/>
          <w:bCs/>
          <w:sz w:val="24"/>
          <w:szCs w:val="24"/>
        </w:rPr>
      </w:pPr>
    </w:p>
    <w:p w14:paraId="648258AA" w14:textId="77777777" w:rsidR="0053610E" w:rsidRPr="002E01AB" w:rsidRDefault="0053610E" w:rsidP="0053610E">
      <w:pPr>
        <w:jc w:val="both"/>
        <w:rPr>
          <w:b/>
          <w:bCs/>
          <w:sz w:val="28"/>
          <w:szCs w:val="28"/>
        </w:rPr>
      </w:pPr>
    </w:p>
    <w:p w14:paraId="3880CDF9" w14:textId="2AB32561" w:rsidR="000A0C71" w:rsidRDefault="000A0C71">
      <w:pPr>
        <w:rPr>
          <w:b/>
          <w:sz w:val="22"/>
          <w:szCs w:val="22"/>
          <w:lang w:eastAsia="zh-CN"/>
        </w:rPr>
      </w:pPr>
    </w:p>
    <w:sectPr w:rsidR="000A0C71" w:rsidSect="00273678">
      <w:headerReference w:type="default" r:id="rId11"/>
      <w:headerReference w:type="first" r:id="rId12"/>
      <w:footerReference w:type="first" r:id="rId13"/>
      <w:pgSz w:w="11900" w:h="16840"/>
      <w:pgMar w:top="2325" w:right="1134" w:bottom="90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DE81C" w14:textId="77777777" w:rsidR="000602A3" w:rsidRDefault="000602A3" w:rsidP="00703A6B">
      <w:r>
        <w:separator/>
      </w:r>
    </w:p>
  </w:endnote>
  <w:endnote w:type="continuationSeparator" w:id="0">
    <w:p w14:paraId="11A7082D" w14:textId="77777777" w:rsidR="000602A3" w:rsidRDefault="000602A3" w:rsidP="0070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FangSong_GB2312">
    <w:altName w:val="Microsoft Ya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E02B" w14:textId="47BBB24B" w:rsidR="0060665E" w:rsidRPr="00A279F0" w:rsidRDefault="0060665E" w:rsidP="00A279F0">
    <w:pPr>
      <w:pStyle w:val="Footer"/>
      <w:ind w:left="-1134" w:righ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F9019" w14:textId="77777777" w:rsidR="000602A3" w:rsidRDefault="000602A3" w:rsidP="00703A6B">
      <w:r>
        <w:separator/>
      </w:r>
    </w:p>
  </w:footnote>
  <w:footnote w:type="continuationSeparator" w:id="0">
    <w:p w14:paraId="07D660E2" w14:textId="77777777" w:rsidR="000602A3" w:rsidRDefault="000602A3" w:rsidP="00703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DD12" w14:textId="446412CE" w:rsidR="00703A6B" w:rsidRDefault="00186F1E" w:rsidP="00273678">
    <w:pPr>
      <w:pStyle w:val="Header"/>
      <w:ind w:left="-1134"/>
      <w:jc w:val="right"/>
    </w:pPr>
    <w:r>
      <w:rPr>
        <w:noProof/>
      </w:rPr>
      <w:t xml:space="preserve">  </w:t>
    </w:r>
    <w:r w:rsidR="00273678">
      <w:rPr>
        <w:noProof/>
      </w:rPr>
      <w:drawing>
        <wp:inline distT="0" distB="0" distL="0" distR="0" wp14:anchorId="3DDF6793" wp14:editId="33864E9F">
          <wp:extent cx="2409825" cy="903935"/>
          <wp:effectExtent l="0" t="0" r="0" b="0"/>
          <wp:docPr id="4" name="Picture 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45886042.jpg"/>
                  <pic:cNvPicPr/>
                </pic:nvPicPr>
                <pic:blipFill>
                  <a:blip r:embed="rId1"/>
                  <a:stretch>
                    <a:fillRect/>
                  </a:stretch>
                </pic:blipFill>
                <pic:spPr>
                  <a:xfrm>
                    <a:off x="0" y="0"/>
                    <a:ext cx="2461078" cy="923160"/>
                  </a:xfrm>
                  <a:prstGeom prst="rect">
                    <a:avLst/>
                  </a:prstGeom>
                </pic:spPr>
              </pic:pic>
            </a:graphicData>
          </a:graphic>
        </wp:inline>
      </w:drawing>
    </w:r>
    <w:r w:rsidR="00273678">
      <w:t xml:space="preserve"> </w:t>
    </w:r>
    <w:r>
      <w:t xml:space="preserve">                                                                  </w:t>
    </w:r>
    <w:r w:rsidR="00273678">
      <w:t xml:space="preserve">  </w:t>
    </w:r>
    <w:r w:rsidR="7B2F4694">
      <w:rPr>
        <w:noProof/>
      </w:rPr>
      <w:drawing>
        <wp:inline distT="0" distB="0" distL="0" distR="0" wp14:anchorId="648CE129" wp14:editId="74F6FBCF">
          <wp:extent cx="1590674" cy="1285875"/>
          <wp:effectExtent l="0" t="0" r="0" b="0"/>
          <wp:docPr id="14616681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rotWithShape="1">
                  <a:blip r:embed="rId2">
                    <a:extLst>
                      <a:ext uri="{28A0092B-C50C-407E-A947-70E740481C1C}">
                        <a14:useLocalDpi xmlns:a14="http://schemas.microsoft.com/office/drawing/2010/main" val="0"/>
                      </a:ext>
                    </a:extLst>
                  </a:blip>
                  <a:srcRect l="6681" t="4668" r="73148" b="5261"/>
                  <a:stretch/>
                </pic:blipFill>
                <pic:spPr bwMode="auto">
                  <a:xfrm>
                    <a:off x="0" y="0"/>
                    <a:ext cx="1591310" cy="128638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768A" w14:textId="375992F1" w:rsidR="00703A6B" w:rsidRDefault="00273678" w:rsidP="00F800E5">
    <w:pPr>
      <w:pStyle w:val="Header"/>
      <w:ind w:left="-1134"/>
      <w:rPr>
        <w:noProof/>
      </w:rPr>
    </w:pPr>
    <w:r>
      <w:rPr>
        <w:noProof/>
      </w:rPr>
      <w:t xml:space="preserve">   </w:t>
    </w:r>
  </w:p>
  <w:p w14:paraId="0267055D" w14:textId="77777777" w:rsidR="00273678" w:rsidRDefault="00273678" w:rsidP="00F800E5">
    <w:pPr>
      <w:pStyle w:val="Header"/>
      <w:ind w:left="-1134"/>
      <w:rPr>
        <w:noProof/>
      </w:rPr>
    </w:pPr>
  </w:p>
  <w:p w14:paraId="4D3061D1" w14:textId="0257D270" w:rsidR="00273678" w:rsidRPr="00F800E5" w:rsidRDefault="00273678" w:rsidP="00F800E5">
    <w:pPr>
      <w:pStyle w:val="Header"/>
      <w:ind w:left="-1134"/>
    </w:pPr>
    <w:r>
      <w:t xml:space="preserve">         </w:t>
    </w:r>
    <w:r>
      <w:rPr>
        <w:noProof/>
      </w:rPr>
      <w:drawing>
        <wp:inline distT="0" distB="0" distL="0" distR="0" wp14:anchorId="485A0E8E" wp14:editId="0E76E5BA">
          <wp:extent cx="2181225" cy="817880"/>
          <wp:effectExtent l="0" t="0" r="9525" b="0"/>
          <wp:docPr id="1" name="Picture 1"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45886042.jpg"/>
                  <pic:cNvPicPr/>
                </pic:nvPicPr>
                <pic:blipFill>
                  <a:blip r:embed="rId1"/>
                  <a:stretch>
                    <a:fillRect/>
                  </a:stretch>
                </pic:blipFill>
                <pic:spPr>
                  <a:xfrm>
                    <a:off x="0" y="0"/>
                    <a:ext cx="2181225" cy="817880"/>
                  </a:xfrm>
                  <a:prstGeom prst="rect">
                    <a:avLst/>
                  </a:prstGeom>
                </pic:spPr>
              </pic:pic>
            </a:graphicData>
          </a:graphic>
        </wp:inline>
      </w:drawing>
    </w:r>
    <w:r>
      <w:t xml:space="preserve">                                                                         </w:t>
    </w:r>
    <w:r>
      <w:rPr>
        <w:noProof/>
      </w:rPr>
      <w:drawing>
        <wp:inline distT="0" distB="0" distL="0" distR="0" wp14:anchorId="41971A77" wp14:editId="694D3180">
          <wp:extent cx="2012009" cy="1123950"/>
          <wp:effectExtent l="0" t="0" r="762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rotWithShape="1">
                  <a:blip r:embed="rId2">
                    <a:extLst>
                      <a:ext uri="{28A0092B-C50C-407E-A947-70E740481C1C}">
                        <a14:useLocalDpi xmlns:a14="http://schemas.microsoft.com/office/drawing/2010/main" val="0"/>
                      </a:ext>
                    </a:extLst>
                  </a:blip>
                  <a:srcRect t="16351" r="72894"/>
                  <a:stretch/>
                </pic:blipFill>
                <pic:spPr bwMode="auto">
                  <a:xfrm>
                    <a:off x="0" y="0"/>
                    <a:ext cx="2014832" cy="112552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949"/>
    <w:multiLevelType w:val="hybridMultilevel"/>
    <w:tmpl w:val="37F40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B5BC4"/>
    <w:multiLevelType w:val="hybridMultilevel"/>
    <w:tmpl w:val="8466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77968"/>
    <w:multiLevelType w:val="hybridMultilevel"/>
    <w:tmpl w:val="EBC8F722"/>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2BE47B32"/>
    <w:multiLevelType w:val="multilevel"/>
    <w:tmpl w:val="4412FAD0"/>
    <w:lvl w:ilvl="0">
      <w:start w:val="1"/>
      <w:numFmt w:val="decimal"/>
      <w:lvlText w:val="%1."/>
      <w:lvlJc w:val="left"/>
      <w:pPr>
        <w:ind w:left="567" w:hanging="567"/>
      </w:pPr>
      <w:rPr>
        <w:rFonts w:hint="eastAsia"/>
        <w:strike w:val="0"/>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Symbol" w:hAnsi="Symbol" w:hint="default"/>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4" w15:restartNumberingAfterBreak="0">
    <w:nsid w:val="37114D50"/>
    <w:multiLevelType w:val="hybridMultilevel"/>
    <w:tmpl w:val="B8181632"/>
    <w:lvl w:ilvl="0" w:tplc="1DDCF94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3D800B8"/>
    <w:multiLevelType w:val="hybridMultilevel"/>
    <w:tmpl w:val="73ECA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AF67A4"/>
    <w:multiLevelType w:val="hybridMultilevel"/>
    <w:tmpl w:val="833C2D40"/>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7" w15:restartNumberingAfterBreak="0">
    <w:nsid w:val="4E0423D3"/>
    <w:multiLevelType w:val="hybridMultilevel"/>
    <w:tmpl w:val="85660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191DBC"/>
    <w:multiLevelType w:val="hybridMultilevel"/>
    <w:tmpl w:val="EB720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831605"/>
    <w:multiLevelType w:val="multilevel"/>
    <w:tmpl w:val="C566681A"/>
    <w:lvl w:ilvl="0">
      <w:start w:val="1"/>
      <w:numFmt w:val="decimal"/>
      <w:lvlText w:val="%1."/>
      <w:lvlJc w:val="left"/>
      <w:pPr>
        <w:ind w:left="567" w:hanging="567"/>
      </w:pPr>
      <w:rPr>
        <w:rFonts w:hint="eastAsia"/>
      </w:rPr>
    </w:lvl>
    <w:lvl w:ilvl="1">
      <w:start w:val="1"/>
      <w:numFmt w:val="lowerLetter"/>
      <w:lvlText w:val="%2)"/>
      <w:lvlJc w:val="left"/>
      <w:pPr>
        <w:ind w:left="1134" w:hanging="567"/>
      </w:pPr>
      <w:rPr>
        <w:rFonts w:hint="default"/>
      </w:rPr>
    </w:lvl>
    <w:lvl w:ilvl="2">
      <w:start w:val="1"/>
      <w:numFmt w:val="bullet"/>
      <w:lvlText w:val=""/>
      <w:lvlJc w:val="left"/>
      <w:pPr>
        <w:ind w:left="1701" w:hanging="567"/>
      </w:pPr>
      <w:rPr>
        <w:rFonts w:ascii="Symbol" w:hAnsi="Symbol" w:hint="default"/>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0" w15:restartNumberingAfterBreak="0">
    <w:nsid w:val="63ED50D5"/>
    <w:multiLevelType w:val="hybridMultilevel"/>
    <w:tmpl w:val="BEFAF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0C01EB"/>
    <w:multiLevelType w:val="hybridMultilevel"/>
    <w:tmpl w:val="8AB0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F97BF9"/>
    <w:multiLevelType w:val="multilevel"/>
    <w:tmpl w:val="C566681A"/>
    <w:lvl w:ilvl="0">
      <w:start w:val="1"/>
      <w:numFmt w:val="decimal"/>
      <w:lvlText w:val="%1."/>
      <w:lvlJc w:val="left"/>
      <w:pPr>
        <w:ind w:left="567" w:hanging="567"/>
      </w:pPr>
      <w:rPr>
        <w:rFonts w:hint="eastAsia"/>
      </w:rPr>
    </w:lvl>
    <w:lvl w:ilvl="1">
      <w:start w:val="1"/>
      <w:numFmt w:val="lowerLetter"/>
      <w:lvlText w:val="%2)"/>
      <w:lvlJc w:val="left"/>
      <w:pPr>
        <w:ind w:left="1134" w:hanging="567"/>
      </w:pPr>
      <w:rPr>
        <w:rFonts w:hint="default"/>
      </w:rPr>
    </w:lvl>
    <w:lvl w:ilvl="2">
      <w:start w:val="1"/>
      <w:numFmt w:val="bullet"/>
      <w:lvlText w:val=""/>
      <w:lvlJc w:val="left"/>
      <w:pPr>
        <w:ind w:left="1701" w:hanging="567"/>
      </w:pPr>
      <w:rPr>
        <w:rFonts w:ascii="Symbol" w:hAnsi="Symbol" w:hint="default"/>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num w:numId="1" w16cid:durableId="344484830">
    <w:abstractNumId w:val="7"/>
  </w:num>
  <w:num w:numId="2" w16cid:durableId="1528986377">
    <w:abstractNumId w:val="0"/>
  </w:num>
  <w:num w:numId="3" w16cid:durableId="2136756254">
    <w:abstractNumId w:val="10"/>
  </w:num>
  <w:num w:numId="4" w16cid:durableId="414018323">
    <w:abstractNumId w:val="8"/>
  </w:num>
  <w:num w:numId="5" w16cid:durableId="911699486">
    <w:abstractNumId w:val="3"/>
  </w:num>
  <w:num w:numId="6" w16cid:durableId="1743284877">
    <w:abstractNumId w:val="9"/>
  </w:num>
  <w:num w:numId="7" w16cid:durableId="1791361292">
    <w:abstractNumId w:val="6"/>
  </w:num>
  <w:num w:numId="8" w16cid:durableId="394009133">
    <w:abstractNumId w:val="4"/>
  </w:num>
  <w:num w:numId="9" w16cid:durableId="1244412545">
    <w:abstractNumId w:val="12"/>
  </w:num>
  <w:num w:numId="10" w16cid:durableId="1790200441">
    <w:abstractNumId w:val="1"/>
  </w:num>
  <w:num w:numId="11" w16cid:durableId="1367869194">
    <w:abstractNumId w:val="11"/>
  </w:num>
  <w:num w:numId="12" w16cid:durableId="195123386">
    <w:abstractNumId w:val="5"/>
  </w:num>
  <w:num w:numId="13" w16cid:durableId="1058742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703A6B"/>
    <w:rsid w:val="00002E3B"/>
    <w:rsid w:val="0000566B"/>
    <w:rsid w:val="0000756A"/>
    <w:rsid w:val="000134FB"/>
    <w:rsid w:val="000144CE"/>
    <w:rsid w:val="00023693"/>
    <w:rsid w:val="00033771"/>
    <w:rsid w:val="00034BAC"/>
    <w:rsid w:val="00035824"/>
    <w:rsid w:val="0004221D"/>
    <w:rsid w:val="000466C6"/>
    <w:rsid w:val="000525FB"/>
    <w:rsid w:val="00053D7C"/>
    <w:rsid w:val="000602A3"/>
    <w:rsid w:val="0006325D"/>
    <w:rsid w:val="0006604C"/>
    <w:rsid w:val="00086F1E"/>
    <w:rsid w:val="00090B7A"/>
    <w:rsid w:val="00095918"/>
    <w:rsid w:val="000A00D4"/>
    <w:rsid w:val="000A0C71"/>
    <w:rsid w:val="000B02FB"/>
    <w:rsid w:val="000B1BC9"/>
    <w:rsid w:val="000B2BA9"/>
    <w:rsid w:val="000B2F5D"/>
    <w:rsid w:val="000B404F"/>
    <w:rsid w:val="000B66F2"/>
    <w:rsid w:val="000B69BF"/>
    <w:rsid w:val="000C3672"/>
    <w:rsid w:val="000C7C7F"/>
    <w:rsid w:val="000D16C4"/>
    <w:rsid w:val="000D4AAE"/>
    <w:rsid w:val="000D7223"/>
    <w:rsid w:val="000E09F8"/>
    <w:rsid w:val="000E4F82"/>
    <w:rsid w:val="000E7BDA"/>
    <w:rsid w:val="000F24A8"/>
    <w:rsid w:val="000F5D1C"/>
    <w:rsid w:val="000F654A"/>
    <w:rsid w:val="001001C6"/>
    <w:rsid w:val="001009A9"/>
    <w:rsid w:val="001109A7"/>
    <w:rsid w:val="00111793"/>
    <w:rsid w:val="00111BEC"/>
    <w:rsid w:val="001130A3"/>
    <w:rsid w:val="00117DEC"/>
    <w:rsid w:val="00121B71"/>
    <w:rsid w:val="00126659"/>
    <w:rsid w:val="00134C2E"/>
    <w:rsid w:val="00135EED"/>
    <w:rsid w:val="00142256"/>
    <w:rsid w:val="00145155"/>
    <w:rsid w:val="00145C9D"/>
    <w:rsid w:val="00152679"/>
    <w:rsid w:val="00154CF5"/>
    <w:rsid w:val="00165FB7"/>
    <w:rsid w:val="001774C4"/>
    <w:rsid w:val="00186F1E"/>
    <w:rsid w:val="00187069"/>
    <w:rsid w:val="00187347"/>
    <w:rsid w:val="00190D52"/>
    <w:rsid w:val="00193179"/>
    <w:rsid w:val="00193351"/>
    <w:rsid w:val="001A38BE"/>
    <w:rsid w:val="001B0AE4"/>
    <w:rsid w:val="001B239F"/>
    <w:rsid w:val="001B308E"/>
    <w:rsid w:val="001B3F27"/>
    <w:rsid w:val="001B554C"/>
    <w:rsid w:val="001C2E05"/>
    <w:rsid w:val="001D5E25"/>
    <w:rsid w:val="001D71B2"/>
    <w:rsid w:val="001E1D80"/>
    <w:rsid w:val="001E41BF"/>
    <w:rsid w:val="001E6621"/>
    <w:rsid w:val="001F0CF5"/>
    <w:rsid w:val="001F3024"/>
    <w:rsid w:val="001F730C"/>
    <w:rsid w:val="00203040"/>
    <w:rsid w:val="00203EF3"/>
    <w:rsid w:val="00205CE1"/>
    <w:rsid w:val="00205F2D"/>
    <w:rsid w:val="00211EB3"/>
    <w:rsid w:val="0021290D"/>
    <w:rsid w:val="0021320B"/>
    <w:rsid w:val="002134DA"/>
    <w:rsid w:val="0022361F"/>
    <w:rsid w:val="00225AEA"/>
    <w:rsid w:val="00227F85"/>
    <w:rsid w:val="0023342E"/>
    <w:rsid w:val="002358E3"/>
    <w:rsid w:val="002363BA"/>
    <w:rsid w:val="00240B9F"/>
    <w:rsid w:val="00244A78"/>
    <w:rsid w:val="002469A7"/>
    <w:rsid w:val="00253494"/>
    <w:rsid w:val="00262AC1"/>
    <w:rsid w:val="00266483"/>
    <w:rsid w:val="00267CA3"/>
    <w:rsid w:val="00270A73"/>
    <w:rsid w:val="00272461"/>
    <w:rsid w:val="00273678"/>
    <w:rsid w:val="002754EB"/>
    <w:rsid w:val="00280829"/>
    <w:rsid w:val="00281ABF"/>
    <w:rsid w:val="00282F74"/>
    <w:rsid w:val="00284325"/>
    <w:rsid w:val="00286938"/>
    <w:rsid w:val="00286D3A"/>
    <w:rsid w:val="0029006E"/>
    <w:rsid w:val="00290B72"/>
    <w:rsid w:val="00293556"/>
    <w:rsid w:val="002A248C"/>
    <w:rsid w:val="002A31A7"/>
    <w:rsid w:val="002B2534"/>
    <w:rsid w:val="002C2669"/>
    <w:rsid w:val="002C2C2C"/>
    <w:rsid w:val="002C50C2"/>
    <w:rsid w:val="002D23CC"/>
    <w:rsid w:val="002D58FA"/>
    <w:rsid w:val="002D72BC"/>
    <w:rsid w:val="002E2126"/>
    <w:rsid w:val="002E3365"/>
    <w:rsid w:val="002E7B7D"/>
    <w:rsid w:val="002F086C"/>
    <w:rsid w:val="002F16EF"/>
    <w:rsid w:val="002F1D40"/>
    <w:rsid w:val="002F2A0E"/>
    <w:rsid w:val="002F4B1E"/>
    <w:rsid w:val="002F6C64"/>
    <w:rsid w:val="003056D6"/>
    <w:rsid w:val="00306DF3"/>
    <w:rsid w:val="00310ADB"/>
    <w:rsid w:val="00321ACC"/>
    <w:rsid w:val="00330090"/>
    <w:rsid w:val="00332F8F"/>
    <w:rsid w:val="00334962"/>
    <w:rsid w:val="003358B9"/>
    <w:rsid w:val="003424B0"/>
    <w:rsid w:val="00342EB0"/>
    <w:rsid w:val="003430F0"/>
    <w:rsid w:val="003469E1"/>
    <w:rsid w:val="00347905"/>
    <w:rsid w:val="00355746"/>
    <w:rsid w:val="00356576"/>
    <w:rsid w:val="0035668A"/>
    <w:rsid w:val="00357EE2"/>
    <w:rsid w:val="0036348A"/>
    <w:rsid w:val="00367526"/>
    <w:rsid w:val="003776BA"/>
    <w:rsid w:val="00380082"/>
    <w:rsid w:val="0038259D"/>
    <w:rsid w:val="00385BC9"/>
    <w:rsid w:val="00387AC8"/>
    <w:rsid w:val="0039675A"/>
    <w:rsid w:val="003A3716"/>
    <w:rsid w:val="003A4BFA"/>
    <w:rsid w:val="003A4FC6"/>
    <w:rsid w:val="003A5C75"/>
    <w:rsid w:val="003B0AC4"/>
    <w:rsid w:val="003B67ED"/>
    <w:rsid w:val="003C16D0"/>
    <w:rsid w:val="003C2935"/>
    <w:rsid w:val="003D0B0C"/>
    <w:rsid w:val="003D14FF"/>
    <w:rsid w:val="003E7DD0"/>
    <w:rsid w:val="003F3D65"/>
    <w:rsid w:val="00403BAF"/>
    <w:rsid w:val="00412D8D"/>
    <w:rsid w:val="0041426A"/>
    <w:rsid w:val="00423BF6"/>
    <w:rsid w:val="00425CF2"/>
    <w:rsid w:val="004260A5"/>
    <w:rsid w:val="00427543"/>
    <w:rsid w:val="00433836"/>
    <w:rsid w:val="00433F8A"/>
    <w:rsid w:val="004367B1"/>
    <w:rsid w:val="00453521"/>
    <w:rsid w:val="004639EE"/>
    <w:rsid w:val="00471247"/>
    <w:rsid w:val="0047144B"/>
    <w:rsid w:val="00480CC2"/>
    <w:rsid w:val="004810DC"/>
    <w:rsid w:val="004846F7"/>
    <w:rsid w:val="00493262"/>
    <w:rsid w:val="00494AC9"/>
    <w:rsid w:val="004A5977"/>
    <w:rsid w:val="004C2547"/>
    <w:rsid w:val="004C6014"/>
    <w:rsid w:val="004C664C"/>
    <w:rsid w:val="004C761E"/>
    <w:rsid w:val="004D1972"/>
    <w:rsid w:val="004D4C30"/>
    <w:rsid w:val="004E522B"/>
    <w:rsid w:val="004F18FF"/>
    <w:rsid w:val="004F6BDD"/>
    <w:rsid w:val="004F7FB3"/>
    <w:rsid w:val="00501507"/>
    <w:rsid w:val="00502068"/>
    <w:rsid w:val="00504CF3"/>
    <w:rsid w:val="005058BC"/>
    <w:rsid w:val="005067A3"/>
    <w:rsid w:val="005072C6"/>
    <w:rsid w:val="005105D3"/>
    <w:rsid w:val="005121B1"/>
    <w:rsid w:val="005201CA"/>
    <w:rsid w:val="00522A35"/>
    <w:rsid w:val="00525BFA"/>
    <w:rsid w:val="00531789"/>
    <w:rsid w:val="00535439"/>
    <w:rsid w:val="0053610E"/>
    <w:rsid w:val="00541B83"/>
    <w:rsid w:val="00550A9A"/>
    <w:rsid w:val="00566E16"/>
    <w:rsid w:val="0057239C"/>
    <w:rsid w:val="00573C89"/>
    <w:rsid w:val="00576C92"/>
    <w:rsid w:val="0058450B"/>
    <w:rsid w:val="005A13F1"/>
    <w:rsid w:val="005A4C53"/>
    <w:rsid w:val="005A4D14"/>
    <w:rsid w:val="005B3E8E"/>
    <w:rsid w:val="005C027A"/>
    <w:rsid w:val="005C0931"/>
    <w:rsid w:val="005C317D"/>
    <w:rsid w:val="005C387E"/>
    <w:rsid w:val="005C3A7D"/>
    <w:rsid w:val="005E23EE"/>
    <w:rsid w:val="005E2C27"/>
    <w:rsid w:val="005E5E23"/>
    <w:rsid w:val="005E668A"/>
    <w:rsid w:val="005E6CEA"/>
    <w:rsid w:val="005E725A"/>
    <w:rsid w:val="005F0567"/>
    <w:rsid w:val="005F5472"/>
    <w:rsid w:val="005F73E4"/>
    <w:rsid w:val="005F7BE6"/>
    <w:rsid w:val="00604187"/>
    <w:rsid w:val="0060665E"/>
    <w:rsid w:val="00610820"/>
    <w:rsid w:val="00611B17"/>
    <w:rsid w:val="00613B69"/>
    <w:rsid w:val="00616C41"/>
    <w:rsid w:val="00620446"/>
    <w:rsid w:val="00620A72"/>
    <w:rsid w:val="0062109F"/>
    <w:rsid w:val="00621AE8"/>
    <w:rsid w:val="00625C3E"/>
    <w:rsid w:val="00631EDE"/>
    <w:rsid w:val="0063309F"/>
    <w:rsid w:val="00636574"/>
    <w:rsid w:val="00637521"/>
    <w:rsid w:val="00642A3B"/>
    <w:rsid w:val="006502B4"/>
    <w:rsid w:val="00652C14"/>
    <w:rsid w:val="00655415"/>
    <w:rsid w:val="00657363"/>
    <w:rsid w:val="0066207B"/>
    <w:rsid w:val="0066360F"/>
    <w:rsid w:val="0066486A"/>
    <w:rsid w:val="006661D7"/>
    <w:rsid w:val="00675F08"/>
    <w:rsid w:val="00677E50"/>
    <w:rsid w:val="006810EE"/>
    <w:rsid w:val="0068292F"/>
    <w:rsid w:val="0069181B"/>
    <w:rsid w:val="006A3134"/>
    <w:rsid w:val="006A5C54"/>
    <w:rsid w:val="006A6C2C"/>
    <w:rsid w:val="006B12E0"/>
    <w:rsid w:val="006B2A84"/>
    <w:rsid w:val="006B62D0"/>
    <w:rsid w:val="006B6E5C"/>
    <w:rsid w:val="006B7355"/>
    <w:rsid w:val="006E4631"/>
    <w:rsid w:val="006F29BF"/>
    <w:rsid w:val="006F3DCC"/>
    <w:rsid w:val="0070350D"/>
    <w:rsid w:val="00703A6B"/>
    <w:rsid w:val="00704941"/>
    <w:rsid w:val="00705851"/>
    <w:rsid w:val="0070654B"/>
    <w:rsid w:val="00711B27"/>
    <w:rsid w:val="007231D4"/>
    <w:rsid w:val="00727E94"/>
    <w:rsid w:val="0073479A"/>
    <w:rsid w:val="007361F5"/>
    <w:rsid w:val="0073713D"/>
    <w:rsid w:val="007445E7"/>
    <w:rsid w:val="00744D58"/>
    <w:rsid w:val="007461A0"/>
    <w:rsid w:val="0074785A"/>
    <w:rsid w:val="007500C2"/>
    <w:rsid w:val="007501BD"/>
    <w:rsid w:val="00754156"/>
    <w:rsid w:val="0076543E"/>
    <w:rsid w:val="00765F9C"/>
    <w:rsid w:val="0077299A"/>
    <w:rsid w:val="007810BA"/>
    <w:rsid w:val="007921D4"/>
    <w:rsid w:val="00797595"/>
    <w:rsid w:val="007A38D3"/>
    <w:rsid w:val="007A686C"/>
    <w:rsid w:val="007A692E"/>
    <w:rsid w:val="007A6CC5"/>
    <w:rsid w:val="007B06C6"/>
    <w:rsid w:val="007B2D1D"/>
    <w:rsid w:val="007D3B45"/>
    <w:rsid w:val="007D63F0"/>
    <w:rsid w:val="007D6FDF"/>
    <w:rsid w:val="007D7DA0"/>
    <w:rsid w:val="007F02D6"/>
    <w:rsid w:val="007F2F69"/>
    <w:rsid w:val="007F3ED6"/>
    <w:rsid w:val="007F64F3"/>
    <w:rsid w:val="00803159"/>
    <w:rsid w:val="00803E4C"/>
    <w:rsid w:val="008048F1"/>
    <w:rsid w:val="00806B42"/>
    <w:rsid w:val="0080786A"/>
    <w:rsid w:val="008143B7"/>
    <w:rsid w:val="0081503D"/>
    <w:rsid w:val="00815876"/>
    <w:rsid w:val="00820786"/>
    <w:rsid w:val="00830DE8"/>
    <w:rsid w:val="008465FB"/>
    <w:rsid w:val="00846B8C"/>
    <w:rsid w:val="00846E58"/>
    <w:rsid w:val="00851E40"/>
    <w:rsid w:val="0086054B"/>
    <w:rsid w:val="00860784"/>
    <w:rsid w:val="008623D2"/>
    <w:rsid w:val="00862E93"/>
    <w:rsid w:val="00866F39"/>
    <w:rsid w:val="008754E9"/>
    <w:rsid w:val="008761E4"/>
    <w:rsid w:val="00876845"/>
    <w:rsid w:val="00883896"/>
    <w:rsid w:val="00884577"/>
    <w:rsid w:val="00884738"/>
    <w:rsid w:val="00885B16"/>
    <w:rsid w:val="0089606F"/>
    <w:rsid w:val="008A2B72"/>
    <w:rsid w:val="008B2237"/>
    <w:rsid w:val="008B3D01"/>
    <w:rsid w:val="008B3D62"/>
    <w:rsid w:val="008B5409"/>
    <w:rsid w:val="008B5AC3"/>
    <w:rsid w:val="008B66C3"/>
    <w:rsid w:val="008B6EEE"/>
    <w:rsid w:val="008C1D27"/>
    <w:rsid w:val="008C577D"/>
    <w:rsid w:val="008D22CC"/>
    <w:rsid w:val="008D712E"/>
    <w:rsid w:val="008E098B"/>
    <w:rsid w:val="008E132E"/>
    <w:rsid w:val="008E7FBA"/>
    <w:rsid w:val="008F01C1"/>
    <w:rsid w:val="008F4DEA"/>
    <w:rsid w:val="00901617"/>
    <w:rsid w:val="009102CD"/>
    <w:rsid w:val="00925D94"/>
    <w:rsid w:val="0092616E"/>
    <w:rsid w:val="009303A9"/>
    <w:rsid w:val="00930DFB"/>
    <w:rsid w:val="00933402"/>
    <w:rsid w:val="009336A0"/>
    <w:rsid w:val="00933D0C"/>
    <w:rsid w:val="009426EB"/>
    <w:rsid w:val="00944DC6"/>
    <w:rsid w:val="00945054"/>
    <w:rsid w:val="00946D24"/>
    <w:rsid w:val="00955509"/>
    <w:rsid w:val="00955689"/>
    <w:rsid w:val="0095603A"/>
    <w:rsid w:val="00956E0E"/>
    <w:rsid w:val="009574FF"/>
    <w:rsid w:val="00957B7B"/>
    <w:rsid w:val="009640CA"/>
    <w:rsid w:val="009660C3"/>
    <w:rsid w:val="00966C89"/>
    <w:rsid w:val="0097131C"/>
    <w:rsid w:val="00981CDB"/>
    <w:rsid w:val="00984837"/>
    <w:rsid w:val="0099030A"/>
    <w:rsid w:val="0099214F"/>
    <w:rsid w:val="009A0C59"/>
    <w:rsid w:val="009B0C63"/>
    <w:rsid w:val="009B1620"/>
    <w:rsid w:val="009B24D9"/>
    <w:rsid w:val="009B2F6A"/>
    <w:rsid w:val="009B632B"/>
    <w:rsid w:val="009B77A6"/>
    <w:rsid w:val="009C2747"/>
    <w:rsid w:val="009C5C75"/>
    <w:rsid w:val="009C6715"/>
    <w:rsid w:val="009D13C4"/>
    <w:rsid w:val="009D5D04"/>
    <w:rsid w:val="009D6066"/>
    <w:rsid w:val="009F1F44"/>
    <w:rsid w:val="009F4E3D"/>
    <w:rsid w:val="009F603E"/>
    <w:rsid w:val="009F64EE"/>
    <w:rsid w:val="00A00B90"/>
    <w:rsid w:val="00A02F4B"/>
    <w:rsid w:val="00A06BE8"/>
    <w:rsid w:val="00A12FDE"/>
    <w:rsid w:val="00A13491"/>
    <w:rsid w:val="00A16DB2"/>
    <w:rsid w:val="00A2421C"/>
    <w:rsid w:val="00A279F0"/>
    <w:rsid w:val="00A30BC5"/>
    <w:rsid w:val="00A33E84"/>
    <w:rsid w:val="00A43534"/>
    <w:rsid w:val="00A44E62"/>
    <w:rsid w:val="00A62B8D"/>
    <w:rsid w:val="00A638AA"/>
    <w:rsid w:val="00A63D63"/>
    <w:rsid w:val="00A64120"/>
    <w:rsid w:val="00A67446"/>
    <w:rsid w:val="00A813BA"/>
    <w:rsid w:val="00A81B55"/>
    <w:rsid w:val="00A93604"/>
    <w:rsid w:val="00A94E2B"/>
    <w:rsid w:val="00A96206"/>
    <w:rsid w:val="00AB6619"/>
    <w:rsid w:val="00AC0653"/>
    <w:rsid w:val="00AC0C49"/>
    <w:rsid w:val="00AC4C04"/>
    <w:rsid w:val="00AC7206"/>
    <w:rsid w:val="00AD39E2"/>
    <w:rsid w:val="00AD3E76"/>
    <w:rsid w:val="00AD7F0E"/>
    <w:rsid w:val="00AE167B"/>
    <w:rsid w:val="00AE479A"/>
    <w:rsid w:val="00AF31CA"/>
    <w:rsid w:val="00B05146"/>
    <w:rsid w:val="00B10EE1"/>
    <w:rsid w:val="00B13117"/>
    <w:rsid w:val="00B21D9F"/>
    <w:rsid w:val="00B23F5C"/>
    <w:rsid w:val="00B25557"/>
    <w:rsid w:val="00B27146"/>
    <w:rsid w:val="00B30A60"/>
    <w:rsid w:val="00B30DD8"/>
    <w:rsid w:val="00B34A05"/>
    <w:rsid w:val="00B46F3C"/>
    <w:rsid w:val="00B540D3"/>
    <w:rsid w:val="00B543E5"/>
    <w:rsid w:val="00B658BB"/>
    <w:rsid w:val="00B667B9"/>
    <w:rsid w:val="00B70E12"/>
    <w:rsid w:val="00B80A3F"/>
    <w:rsid w:val="00BA3375"/>
    <w:rsid w:val="00BB31AA"/>
    <w:rsid w:val="00BB71F3"/>
    <w:rsid w:val="00BD06B2"/>
    <w:rsid w:val="00BD2F84"/>
    <w:rsid w:val="00BD4089"/>
    <w:rsid w:val="00BE0266"/>
    <w:rsid w:val="00BE6D3B"/>
    <w:rsid w:val="00BE6E34"/>
    <w:rsid w:val="00BE71B0"/>
    <w:rsid w:val="00BF3E8F"/>
    <w:rsid w:val="00BF787C"/>
    <w:rsid w:val="00C07750"/>
    <w:rsid w:val="00C133BF"/>
    <w:rsid w:val="00C13758"/>
    <w:rsid w:val="00C13A38"/>
    <w:rsid w:val="00C151AF"/>
    <w:rsid w:val="00C157C3"/>
    <w:rsid w:val="00C16FB2"/>
    <w:rsid w:val="00C2143F"/>
    <w:rsid w:val="00C30EAF"/>
    <w:rsid w:val="00C31054"/>
    <w:rsid w:val="00C52B1D"/>
    <w:rsid w:val="00C52D60"/>
    <w:rsid w:val="00C552EC"/>
    <w:rsid w:val="00C57B78"/>
    <w:rsid w:val="00C669BE"/>
    <w:rsid w:val="00C83607"/>
    <w:rsid w:val="00C84B10"/>
    <w:rsid w:val="00C868D5"/>
    <w:rsid w:val="00C96CAE"/>
    <w:rsid w:val="00C9705F"/>
    <w:rsid w:val="00CA2D6C"/>
    <w:rsid w:val="00CA4522"/>
    <w:rsid w:val="00CA46CA"/>
    <w:rsid w:val="00CA6329"/>
    <w:rsid w:val="00CA7BE9"/>
    <w:rsid w:val="00CB31A0"/>
    <w:rsid w:val="00CB69BB"/>
    <w:rsid w:val="00CC27FA"/>
    <w:rsid w:val="00CC3EB2"/>
    <w:rsid w:val="00CD4FB5"/>
    <w:rsid w:val="00CE3FED"/>
    <w:rsid w:val="00CE4D9D"/>
    <w:rsid w:val="00CE6A9A"/>
    <w:rsid w:val="00CF2B14"/>
    <w:rsid w:val="00D0073D"/>
    <w:rsid w:val="00D00B63"/>
    <w:rsid w:val="00D030B9"/>
    <w:rsid w:val="00D1191E"/>
    <w:rsid w:val="00D121FB"/>
    <w:rsid w:val="00D15B43"/>
    <w:rsid w:val="00D20CCC"/>
    <w:rsid w:val="00D223DA"/>
    <w:rsid w:val="00D26414"/>
    <w:rsid w:val="00D27923"/>
    <w:rsid w:val="00D325D8"/>
    <w:rsid w:val="00D34329"/>
    <w:rsid w:val="00D34EE4"/>
    <w:rsid w:val="00D3633B"/>
    <w:rsid w:val="00D422FF"/>
    <w:rsid w:val="00D459CD"/>
    <w:rsid w:val="00D45B0F"/>
    <w:rsid w:val="00D515D7"/>
    <w:rsid w:val="00D5197A"/>
    <w:rsid w:val="00D577FF"/>
    <w:rsid w:val="00D75CB6"/>
    <w:rsid w:val="00D829CB"/>
    <w:rsid w:val="00D83B38"/>
    <w:rsid w:val="00D83B9A"/>
    <w:rsid w:val="00D9240A"/>
    <w:rsid w:val="00D96552"/>
    <w:rsid w:val="00DB4F42"/>
    <w:rsid w:val="00DB531C"/>
    <w:rsid w:val="00DC3DE5"/>
    <w:rsid w:val="00DD0ABD"/>
    <w:rsid w:val="00DE3260"/>
    <w:rsid w:val="00DF1C08"/>
    <w:rsid w:val="00DF2789"/>
    <w:rsid w:val="00E015D9"/>
    <w:rsid w:val="00E06F6C"/>
    <w:rsid w:val="00E078EF"/>
    <w:rsid w:val="00E13502"/>
    <w:rsid w:val="00E20CE9"/>
    <w:rsid w:val="00E23CA1"/>
    <w:rsid w:val="00E2484B"/>
    <w:rsid w:val="00E25B27"/>
    <w:rsid w:val="00E26313"/>
    <w:rsid w:val="00E26B95"/>
    <w:rsid w:val="00E35055"/>
    <w:rsid w:val="00E3527D"/>
    <w:rsid w:val="00E44280"/>
    <w:rsid w:val="00E4594F"/>
    <w:rsid w:val="00E46B5B"/>
    <w:rsid w:val="00E54EEA"/>
    <w:rsid w:val="00E6126E"/>
    <w:rsid w:val="00E6145C"/>
    <w:rsid w:val="00E6460B"/>
    <w:rsid w:val="00E8766F"/>
    <w:rsid w:val="00E90BE6"/>
    <w:rsid w:val="00E92485"/>
    <w:rsid w:val="00E92CC5"/>
    <w:rsid w:val="00EA4885"/>
    <w:rsid w:val="00EB311D"/>
    <w:rsid w:val="00EB39D6"/>
    <w:rsid w:val="00EB71F0"/>
    <w:rsid w:val="00EB7509"/>
    <w:rsid w:val="00EC0B6F"/>
    <w:rsid w:val="00EC1EAF"/>
    <w:rsid w:val="00EC69C8"/>
    <w:rsid w:val="00ED0B08"/>
    <w:rsid w:val="00ED2CC1"/>
    <w:rsid w:val="00ED5A14"/>
    <w:rsid w:val="00ED5DF8"/>
    <w:rsid w:val="00ED7C77"/>
    <w:rsid w:val="00EE6E11"/>
    <w:rsid w:val="00EF3634"/>
    <w:rsid w:val="00F024F2"/>
    <w:rsid w:val="00F03BFC"/>
    <w:rsid w:val="00F10AE1"/>
    <w:rsid w:val="00F10C6B"/>
    <w:rsid w:val="00F11F4B"/>
    <w:rsid w:val="00F122A0"/>
    <w:rsid w:val="00F20C89"/>
    <w:rsid w:val="00F2236A"/>
    <w:rsid w:val="00F233F4"/>
    <w:rsid w:val="00F248D3"/>
    <w:rsid w:val="00F50704"/>
    <w:rsid w:val="00F51DBB"/>
    <w:rsid w:val="00F52961"/>
    <w:rsid w:val="00F52AA1"/>
    <w:rsid w:val="00F534F1"/>
    <w:rsid w:val="00F62A3B"/>
    <w:rsid w:val="00F67D16"/>
    <w:rsid w:val="00F70BEC"/>
    <w:rsid w:val="00F72A92"/>
    <w:rsid w:val="00F800E5"/>
    <w:rsid w:val="00F80E15"/>
    <w:rsid w:val="00F8177E"/>
    <w:rsid w:val="00F86A4D"/>
    <w:rsid w:val="00F90F7A"/>
    <w:rsid w:val="00F91E5D"/>
    <w:rsid w:val="00F9346B"/>
    <w:rsid w:val="00F958D6"/>
    <w:rsid w:val="00F96D13"/>
    <w:rsid w:val="00F97D9F"/>
    <w:rsid w:val="00FA3281"/>
    <w:rsid w:val="00FA48AF"/>
    <w:rsid w:val="00FB5E6D"/>
    <w:rsid w:val="00FD4D8A"/>
    <w:rsid w:val="00FD6772"/>
    <w:rsid w:val="00FE2D4E"/>
    <w:rsid w:val="00FF6B7B"/>
    <w:rsid w:val="029E08BB"/>
    <w:rsid w:val="0695CA01"/>
    <w:rsid w:val="081785C5"/>
    <w:rsid w:val="0D66D280"/>
    <w:rsid w:val="0E0E97ED"/>
    <w:rsid w:val="1284DB4B"/>
    <w:rsid w:val="1DD51150"/>
    <w:rsid w:val="20D405C5"/>
    <w:rsid w:val="21D44E6C"/>
    <w:rsid w:val="288B0E7A"/>
    <w:rsid w:val="2A5D0F92"/>
    <w:rsid w:val="2C51E564"/>
    <w:rsid w:val="2E4FFDDE"/>
    <w:rsid w:val="339ABC2A"/>
    <w:rsid w:val="3B44F2DA"/>
    <w:rsid w:val="410A0390"/>
    <w:rsid w:val="42DCABA4"/>
    <w:rsid w:val="43D7C7A0"/>
    <w:rsid w:val="47A6EC8C"/>
    <w:rsid w:val="48671B98"/>
    <w:rsid w:val="548E4E99"/>
    <w:rsid w:val="55007773"/>
    <w:rsid w:val="5ED79BB7"/>
    <w:rsid w:val="65860BB2"/>
    <w:rsid w:val="7041C994"/>
    <w:rsid w:val="7474C27F"/>
    <w:rsid w:val="78DB57C6"/>
    <w:rsid w:val="7B2F4694"/>
    <w:rsid w:val="7B41C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EBF0DF"/>
  <w14:defaultImageDpi w14:val="300"/>
  <w15:docId w15:val="{5DF1A3D3-C2A7-416E-8B23-783B8F5D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color w:val="000000" w:themeColor="text1"/>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A6B"/>
    <w:pPr>
      <w:tabs>
        <w:tab w:val="center" w:pos="4320"/>
        <w:tab w:val="right" w:pos="8640"/>
      </w:tabs>
    </w:pPr>
  </w:style>
  <w:style w:type="character" w:customStyle="1" w:styleId="HeaderChar">
    <w:name w:val="Header Char"/>
    <w:basedOn w:val="DefaultParagraphFont"/>
    <w:link w:val="Header"/>
    <w:uiPriority w:val="99"/>
    <w:rsid w:val="00703A6B"/>
  </w:style>
  <w:style w:type="paragraph" w:styleId="Footer">
    <w:name w:val="footer"/>
    <w:basedOn w:val="Normal"/>
    <w:link w:val="FooterChar"/>
    <w:uiPriority w:val="99"/>
    <w:unhideWhenUsed/>
    <w:rsid w:val="00703A6B"/>
    <w:pPr>
      <w:tabs>
        <w:tab w:val="center" w:pos="4320"/>
        <w:tab w:val="right" w:pos="8640"/>
      </w:tabs>
    </w:pPr>
  </w:style>
  <w:style w:type="character" w:customStyle="1" w:styleId="FooterChar">
    <w:name w:val="Footer Char"/>
    <w:basedOn w:val="DefaultParagraphFont"/>
    <w:link w:val="Footer"/>
    <w:uiPriority w:val="99"/>
    <w:rsid w:val="00703A6B"/>
  </w:style>
  <w:style w:type="paragraph" w:styleId="BalloonText">
    <w:name w:val="Balloon Text"/>
    <w:basedOn w:val="Normal"/>
    <w:link w:val="BalloonTextChar"/>
    <w:uiPriority w:val="99"/>
    <w:semiHidden/>
    <w:unhideWhenUsed/>
    <w:rsid w:val="00703A6B"/>
    <w:rPr>
      <w:rFonts w:ascii="Lucida Grande" w:hAnsi="Lucida Grande" w:cs="Lucida Grande"/>
    </w:rPr>
  </w:style>
  <w:style w:type="character" w:customStyle="1" w:styleId="BalloonTextChar">
    <w:name w:val="Balloon Text Char"/>
    <w:basedOn w:val="DefaultParagraphFont"/>
    <w:link w:val="BalloonText"/>
    <w:uiPriority w:val="99"/>
    <w:semiHidden/>
    <w:rsid w:val="00703A6B"/>
    <w:rPr>
      <w:rFonts w:ascii="Lucida Grande" w:hAnsi="Lucida Grande" w:cs="Lucida Grande"/>
    </w:rPr>
  </w:style>
  <w:style w:type="paragraph" w:styleId="ListParagraph">
    <w:name w:val="List Paragraph"/>
    <w:basedOn w:val="Normal"/>
    <w:uiPriority w:val="34"/>
    <w:qFormat/>
    <w:rsid w:val="006A5C54"/>
    <w:pPr>
      <w:ind w:left="720"/>
      <w:contextualSpacing/>
    </w:pPr>
  </w:style>
  <w:style w:type="paragraph" w:customStyle="1" w:styleId="FootnoteText1">
    <w:name w:val="Footnote Text1"/>
    <w:basedOn w:val="Normal"/>
    <w:next w:val="FootnoteText"/>
    <w:link w:val="FootnoteTextChar"/>
    <w:uiPriority w:val="99"/>
    <w:semiHidden/>
    <w:unhideWhenUsed/>
    <w:rsid w:val="005F73E4"/>
    <w:pPr>
      <w:widowControl w:val="0"/>
    </w:pPr>
    <w:rPr>
      <w:sz w:val="20"/>
      <w:szCs w:val="20"/>
    </w:rPr>
  </w:style>
  <w:style w:type="character" w:customStyle="1" w:styleId="FootnoteTextChar">
    <w:name w:val="Footnote Text Char"/>
    <w:basedOn w:val="DefaultParagraphFont"/>
    <w:link w:val="FootnoteText1"/>
    <w:uiPriority w:val="99"/>
    <w:semiHidden/>
    <w:rsid w:val="005F73E4"/>
    <w:rPr>
      <w:sz w:val="20"/>
      <w:szCs w:val="20"/>
    </w:rPr>
  </w:style>
  <w:style w:type="character" w:styleId="FootnoteReference">
    <w:name w:val="footnote reference"/>
    <w:basedOn w:val="DefaultParagraphFont"/>
    <w:uiPriority w:val="99"/>
    <w:semiHidden/>
    <w:unhideWhenUsed/>
    <w:rsid w:val="005F73E4"/>
    <w:rPr>
      <w:vertAlign w:val="superscript"/>
    </w:rPr>
  </w:style>
  <w:style w:type="paragraph" w:styleId="FootnoteText">
    <w:name w:val="footnote text"/>
    <w:basedOn w:val="Normal"/>
    <w:link w:val="FootnoteTextChar1"/>
    <w:uiPriority w:val="99"/>
    <w:semiHidden/>
    <w:unhideWhenUsed/>
    <w:rsid w:val="005F73E4"/>
    <w:rPr>
      <w:sz w:val="20"/>
      <w:szCs w:val="20"/>
    </w:rPr>
  </w:style>
  <w:style w:type="character" w:customStyle="1" w:styleId="FootnoteTextChar1">
    <w:name w:val="Footnote Text Char1"/>
    <w:basedOn w:val="DefaultParagraphFont"/>
    <w:link w:val="FootnoteText"/>
    <w:uiPriority w:val="99"/>
    <w:semiHidden/>
    <w:rsid w:val="005F73E4"/>
    <w:rPr>
      <w:sz w:val="20"/>
      <w:szCs w:val="20"/>
    </w:rPr>
  </w:style>
  <w:style w:type="table" w:styleId="TableGrid">
    <w:name w:val="Table Grid"/>
    <w:basedOn w:val="TableNormal"/>
    <w:uiPriority w:val="59"/>
    <w:rsid w:val="009F1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594F"/>
    <w:rPr>
      <w:color w:val="0000FF" w:themeColor="hyperlink"/>
      <w:u w:val="single"/>
    </w:rPr>
  </w:style>
  <w:style w:type="character" w:styleId="UnresolvedMention">
    <w:name w:val="Unresolved Mention"/>
    <w:basedOn w:val="DefaultParagraphFont"/>
    <w:uiPriority w:val="99"/>
    <w:semiHidden/>
    <w:unhideWhenUsed/>
    <w:rsid w:val="00AC7206"/>
    <w:rPr>
      <w:color w:val="605E5C"/>
      <w:shd w:val="clear" w:color="auto" w:fill="E1DFDD"/>
    </w:rPr>
  </w:style>
  <w:style w:type="character" w:styleId="CommentReference">
    <w:name w:val="annotation reference"/>
    <w:basedOn w:val="DefaultParagraphFont"/>
    <w:uiPriority w:val="99"/>
    <w:semiHidden/>
    <w:unhideWhenUsed/>
    <w:rsid w:val="00846E58"/>
    <w:rPr>
      <w:sz w:val="16"/>
      <w:szCs w:val="16"/>
    </w:rPr>
  </w:style>
  <w:style w:type="paragraph" w:styleId="CommentText">
    <w:name w:val="annotation text"/>
    <w:basedOn w:val="Normal"/>
    <w:link w:val="CommentTextChar"/>
    <w:uiPriority w:val="99"/>
    <w:semiHidden/>
    <w:unhideWhenUsed/>
    <w:rsid w:val="00846E58"/>
    <w:rPr>
      <w:sz w:val="20"/>
      <w:szCs w:val="20"/>
    </w:rPr>
  </w:style>
  <w:style w:type="character" w:customStyle="1" w:styleId="CommentTextChar">
    <w:name w:val="Comment Text Char"/>
    <w:basedOn w:val="DefaultParagraphFont"/>
    <w:link w:val="CommentText"/>
    <w:uiPriority w:val="99"/>
    <w:semiHidden/>
    <w:rsid w:val="00846E58"/>
    <w:rPr>
      <w:sz w:val="20"/>
      <w:szCs w:val="20"/>
    </w:rPr>
  </w:style>
  <w:style w:type="paragraph" w:styleId="CommentSubject">
    <w:name w:val="annotation subject"/>
    <w:basedOn w:val="CommentText"/>
    <w:next w:val="CommentText"/>
    <w:link w:val="CommentSubjectChar"/>
    <w:uiPriority w:val="99"/>
    <w:semiHidden/>
    <w:unhideWhenUsed/>
    <w:rsid w:val="00846E58"/>
    <w:rPr>
      <w:b/>
      <w:bCs/>
    </w:rPr>
  </w:style>
  <w:style w:type="character" w:customStyle="1" w:styleId="CommentSubjectChar">
    <w:name w:val="Comment Subject Char"/>
    <w:basedOn w:val="CommentTextChar"/>
    <w:link w:val="CommentSubject"/>
    <w:uiPriority w:val="99"/>
    <w:semiHidden/>
    <w:rsid w:val="00846E58"/>
    <w:rPr>
      <w:b/>
      <w:bCs/>
      <w:sz w:val="20"/>
      <w:szCs w:val="20"/>
    </w:rPr>
  </w:style>
  <w:style w:type="character" w:styleId="FollowedHyperlink">
    <w:name w:val="FollowedHyperlink"/>
    <w:basedOn w:val="DefaultParagraphFont"/>
    <w:uiPriority w:val="99"/>
    <w:semiHidden/>
    <w:unhideWhenUsed/>
    <w:rsid w:val="00A93604"/>
    <w:rPr>
      <w:color w:val="800080" w:themeColor="followedHyperlink"/>
      <w:u w:val="single"/>
    </w:rPr>
  </w:style>
  <w:style w:type="paragraph" w:styleId="Revision">
    <w:name w:val="Revision"/>
    <w:hidden/>
    <w:uiPriority w:val="99"/>
    <w:semiHidden/>
    <w:rsid w:val="00E06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92697">
      <w:bodyDiv w:val="1"/>
      <w:marLeft w:val="0"/>
      <w:marRight w:val="0"/>
      <w:marTop w:val="0"/>
      <w:marBottom w:val="0"/>
      <w:divBdr>
        <w:top w:val="none" w:sz="0" w:space="0" w:color="auto"/>
        <w:left w:val="none" w:sz="0" w:space="0" w:color="auto"/>
        <w:bottom w:val="none" w:sz="0" w:space="0" w:color="auto"/>
        <w:right w:val="none" w:sz="0" w:space="0" w:color="auto"/>
      </w:divBdr>
    </w:div>
    <w:div w:id="2047440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2B90DCC0AA7E4D8F5B7E5FC87AF097" ma:contentTypeVersion="9" ma:contentTypeDescription="Create a new document." ma:contentTypeScope="" ma:versionID="8563478ceb2dba2f6aa46ea418a98fa6">
  <xsd:schema xmlns:xsd="http://www.w3.org/2001/XMLSchema" xmlns:xs="http://www.w3.org/2001/XMLSchema" xmlns:p="http://schemas.microsoft.com/office/2006/metadata/properties" xmlns:ns3="9be5177e-35b0-4b30-be9f-25d46c2b29ee" targetNamespace="http://schemas.microsoft.com/office/2006/metadata/properties" ma:root="true" ma:fieldsID="ecf058d4fc817038a788500e83c9b933" ns3:_="">
    <xsd:import namespace="9be5177e-35b0-4b30-be9f-25d46c2b29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177e-35b0-4b30-be9f-25d46c2b2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698B58-ABD8-40B2-BC42-14547DB65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177e-35b0-4b30-be9f-25d46c2b2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977A0-0271-4062-9BB0-A63497487626}">
  <ds:schemaRefs>
    <ds:schemaRef ds:uri="http://schemas.openxmlformats.org/officeDocument/2006/bibliography"/>
  </ds:schemaRefs>
</ds:datastoreItem>
</file>

<file path=customXml/itemProps3.xml><?xml version="1.0" encoding="utf-8"?>
<ds:datastoreItem xmlns:ds="http://schemas.openxmlformats.org/officeDocument/2006/customXml" ds:itemID="{E5038C65-EFB5-4148-A374-C482C17F2870}">
  <ds:schemaRefs>
    <ds:schemaRef ds:uri="http://schemas.microsoft.com/sharepoint/v3/contenttype/forms"/>
  </ds:schemaRefs>
</ds:datastoreItem>
</file>

<file path=customXml/itemProps4.xml><?xml version="1.0" encoding="utf-8"?>
<ds:datastoreItem xmlns:ds="http://schemas.openxmlformats.org/officeDocument/2006/customXml" ds:itemID="{B0C56888-BC9B-40FE-84C0-E70FC6DE27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1149</Words>
  <Characters>3367</Characters>
  <Application>Microsoft Office Word</Application>
  <DocSecurity>0</DocSecurity>
  <Lines>105</Lines>
  <Paragraphs>42</Paragraphs>
  <ScaleCrop>false</ScaleCrop>
  <HeadingPairs>
    <vt:vector size="2" baseType="variant">
      <vt:variant>
        <vt:lpstr>Title</vt:lpstr>
      </vt:variant>
      <vt:variant>
        <vt:i4>1</vt:i4>
      </vt:variant>
    </vt:vector>
  </HeadingPairs>
  <TitlesOfParts>
    <vt:vector size="1" baseType="lpstr">
      <vt:lpstr/>
    </vt:vector>
  </TitlesOfParts>
  <Company>O&amp;M</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Kitty Chan</dc:creator>
  <cp:lastModifiedBy>Albee Liu</cp:lastModifiedBy>
  <cp:revision>167</cp:revision>
  <cp:lastPrinted>2021-01-05T07:11:00Z</cp:lastPrinted>
  <dcterms:created xsi:type="dcterms:W3CDTF">2023-10-19T08:13:00Z</dcterms:created>
  <dcterms:modified xsi:type="dcterms:W3CDTF">2023-10-24T04:04:00Z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0x010100B12B90DCC0AA7E4D8F5B7E5FC87AF097</vt:lpwstr>
  </property>
</Properties>
</file>